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CellMar>
          <w:left w:w="0" w:type="dxa"/>
          <w:right w:w="0" w:type="dxa"/>
        </w:tblCellMar>
        <w:tblLook w:val="0000" w:firstRow="0" w:lastRow="0" w:firstColumn="0" w:lastColumn="0" w:noHBand="0" w:noVBand="0"/>
      </w:tblPr>
      <w:tblGrid>
        <w:gridCol w:w="3402"/>
        <w:gridCol w:w="5670"/>
      </w:tblGrid>
      <w:tr w:rsidR="00FC21D0" w:rsidRPr="00FC21D0" w14:paraId="13BDB7FA" w14:textId="77777777" w:rsidTr="00AD6848">
        <w:trPr>
          <w:trHeight w:val="709"/>
        </w:trPr>
        <w:tc>
          <w:tcPr>
            <w:tcW w:w="3402" w:type="dxa"/>
            <w:tcMar>
              <w:top w:w="0" w:type="dxa"/>
              <w:left w:w="108" w:type="dxa"/>
              <w:bottom w:w="0" w:type="dxa"/>
              <w:right w:w="108" w:type="dxa"/>
            </w:tcMar>
          </w:tcPr>
          <w:p w14:paraId="33DCF43C" w14:textId="1DF1CCC4" w:rsidR="00FC21D0" w:rsidRPr="00BE181A" w:rsidRDefault="000C44F2" w:rsidP="00503DBA">
            <w:pPr>
              <w:spacing w:before="0" w:after="0"/>
              <w:ind w:firstLine="0"/>
              <w:jc w:val="center"/>
              <w:rPr>
                <w:rFonts w:eastAsia="Times New Roman"/>
                <w:b/>
                <w:color w:val="000000"/>
                <w:sz w:val="26"/>
                <w:szCs w:val="26"/>
              </w:rPr>
            </w:pPr>
            <w:r>
              <w:rPr>
                <w:b/>
                <w:bCs/>
                <w:noProof/>
                <w:color w:val="000000" w:themeColor="text1"/>
              </w:rPr>
              <mc:AlternateContent>
                <mc:Choice Requires="wps">
                  <w:drawing>
                    <wp:anchor distT="0" distB="0" distL="114300" distR="114300" simplePos="0" relativeHeight="251673600" behindDoc="0" locked="0" layoutInCell="1" allowOverlap="1" wp14:anchorId="4A009B17" wp14:editId="73293A74">
                      <wp:simplePos x="0" y="0"/>
                      <wp:positionH relativeFrom="column">
                        <wp:posOffset>506730</wp:posOffset>
                      </wp:positionH>
                      <wp:positionV relativeFrom="paragraph">
                        <wp:posOffset>397998</wp:posOffset>
                      </wp:positionV>
                      <wp:extent cx="1049215" cy="0"/>
                      <wp:effectExtent l="0" t="0" r="17780" b="19050"/>
                      <wp:wrapNone/>
                      <wp:docPr id="2" name="Straight Connector 7"/>
                      <wp:cNvGraphicFramePr/>
                      <a:graphic xmlns:a="http://schemas.openxmlformats.org/drawingml/2006/main">
                        <a:graphicData uri="http://schemas.microsoft.com/office/word/2010/wordprocessingShape">
                          <wps:wsp>
                            <wps:cNvCnPr/>
                            <wps:spPr>
                              <a:xfrm>
                                <a:off x="0" y="0"/>
                                <a:ext cx="10492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8D92D3" id="Straight Connector 7"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9pt,31.35pt" to="122.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" strokecolor="black [3200]" strokeweight=".5pt">
                      <v:stroke joinstyle="miter"/>
                    </v:line>
                  </w:pict>
                </mc:Fallback>
              </mc:AlternateContent>
            </w:r>
            <w:r w:rsidR="00FC21D0" w:rsidRPr="00BE181A">
              <w:rPr>
                <w:rFonts w:eastAsia="Times New Roman"/>
                <w:color w:val="000000"/>
                <w:sz w:val="26"/>
                <w:szCs w:val="26"/>
              </w:rPr>
              <w:br w:type="column"/>
            </w:r>
            <w:r w:rsidR="00FC21D0" w:rsidRPr="00BE181A">
              <w:rPr>
                <w:rFonts w:eastAsia="Times New Roman"/>
                <w:b/>
                <w:bCs/>
                <w:color w:val="000000"/>
                <w:sz w:val="26"/>
                <w:szCs w:val="26"/>
              </w:rPr>
              <w:t>ỦY BAN NHÂN</w:t>
            </w:r>
            <w:r w:rsidR="00FC21D0" w:rsidRPr="00BE181A">
              <w:rPr>
                <w:rFonts w:eastAsia="Times New Roman"/>
                <w:b/>
                <w:color w:val="000000"/>
                <w:sz w:val="26"/>
                <w:szCs w:val="26"/>
              </w:rPr>
              <w:t xml:space="preserve"> DÂN</w:t>
            </w:r>
            <w:r w:rsidR="00FC21D0" w:rsidRPr="00BE181A">
              <w:rPr>
                <w:rFonts w:eastAsia="Times New Roman"/>
                <w:b/>
                <w:bCs/>
                <w:color w:val="000000"/>
                <w:sz w:val="26"/>
                <w:szCs w:val="26"/>
                <w:lang w:val="vi-VN"/>
              </w:rPr>
              <w:br/>
            </w:r>
            <w:r w:rsidR="00FC21D0" w:rsidRPr="00BE181A">
              <w:rPr>
                <w:rFonts w:eastAsia="Times New Roman"/>
                <w:b/>
                <w:color w:val="000000"/>
                <w:sz w:val="26"/>
                <w:szCs w:val="26"/>
              </w:rPr>
              <w:t xml:space="preserve">PHƯỜNG </w:t>
            </w:r>
            <w:r w:rsidR="00B97DDA">
              <w:rPr>
                <w:rFonts w:eastAsia="Times New Roman"/>
                <w:b/>
                <w:color w:val="000000"/>
                <w:sz w:val="26"/>
                <w:szCs w:val="26"/>
              </w:rPr>
              <w:t>PHỔ YÊN</w:t>
            </w:r>
          </w:p>
        </w:tc>
        <w:tc>
          <w:tcPr>
            <w:tcW w:w="5670" w:type="dxa"/>
            <w:tcMar>
              <w:top w:w="0" w:type="dxa"/>
              <w:left w:w="108" w:type="dxa"/>
              <w:bottom w:w="0" w:type="dxa"/>
              <w:right w:w="108" w:type="dxa"/>
            </w:tcMar>
          </w:tcPr>
          <w:p w14:paraId="3E9275CB" w14:textId="5B4A2129" w:rsidR="00FC21D0" w:rsidRPr="00BE181A" w:rsidRDefault="000C44F2" w:rsidP="00FC21D0">
            <w:pPr>
              <w:spacing w:before="0" w:after="0"/>
              <w:ind w:right="-360" w:firstLine="0"/>
              <w:jc w:val="left"/>
              <w:rPr>
                <w:rFonts w:eastAsia="Times New Roman"/>
                <w:color w:val="000000"/>
                <w:sz w:val="26"/>
                <w:szCs w:val="26"/>
              </w:rPr>
            </w:pPr>
            <w:r>
              <w:rPr>
                <w:b/>
                <w:bCs/>
                <w:noProof/>
                <w:color w:val="000000" w:themeColor="text1"/>
              </w:rPr>
              <mc:AlternateContent>
                <mc:Choice Requires="wps">
                  <w:drawing>
                    <wp:anchor distT="0" distB="0" distL="114300" distR="114300" simplePos="0" relativeHeight="251671552" behindDoc="0" locked="0" layoutInCell="1" allowOverlap="1" wp14:anchorId="6716D4F6" wp14:editId="1313531B">
                      <wp:simplePos x="0" y="0"/>
                      <wp:positionH relativeFrom="column">
                        <wp:posOffset>757164</wp:posOffset>
                      </wp:positionH>
                      <wp:positionV relativeFrom="paragraph">
                        <wp:posOffset>422910</wp:posOffset>
                      </wp:positionV>
                      <wp:extent cx="1928446" cy="0"/>
                      <wp:effectExtent l="0" t="0" r="15240" b="19050"/>
                      <wp:wrapNone/>
                      <wp:docPr id="1" name="Straight Connector 7"/>
                      <wp:cNvGraphicFramePr/>
                      <a:graphic xmlns:a="http://schemas.openxmlformats.org/drawingml/2006/main">
                        <a:graphicData uri="http://schemas.microsoft.com/office/word/2010/wordprocessingShape">
                          <wps:wsp>
                            <wps:cNvCnPr/>
                            <wps:spPr>
                              <a:xfrm>
                                <a:off x="0" y="0"/>
                                <a:ext cx="19284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100D71" id="Straight Connector 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6pt,33.3pt" to="211.4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8BSmQEAAIgDAAAOAAAAZHJzL2Uyb0RvYy54bWysU9uO0zAQfUfiHyy/06TVarVE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" strokecolor="black [3200]" strokeweight=".5pt">
                      <v:stroke joinstyle="miter"/>
                    </v:line>
                  </w:pict>
                </mc:Fallback>
              </mc:AlternateContent>
            </w:r>
            <w:r w:rsidR="00FC21D0" w:rsidRPr="00BE181A">
              <w:rPr>
                <w:rFonts w:eastAsia="Times New Roman"/>
                <w:b/>
                <w:bCs/>
                <w:color w:val="000000"/>
                <w:sz w:val="26"/>
                <w:szCs w:val="26"/>
                <w:lang w:val="vi-VN"/>
              </w:rPr>
              <w:t>CỘNG HÒA XÃ HỘI CHỦ NGHĨA VIỆT NAM</w:t>
            </w:r>
            <w:r w:rsidR="00FC21D0" w:rsidRPr="00BE181A">
              <w:rPr>
                <w:rFonts w:eastAsia="Times New Roman"/>
                <w:b/>
                <w:bCs/>
                <w:color w:val="000000"/>
                <w:sz w:val="26"/>
                <w:szCs w:val="26"/>
                <w:lang w:val="vi-VN"/>
              </w:rPr>
              <w:br/>
            </w:r>
            <w:r w:rsidR="00FC21D0" w:rsidRPr="00BE181A">
              <w:rPr>
                <w:rFonts w:eastAsia="Times New Roman"/>
                <w:b/>
                <w:bCs/>
                <w:color w:val="000000"/>
                <w:sz w:val="26"/>
                <w:szCs w:val="26"/>
              </w:rPr>
              <w:t xml:space="preserve">                 </w:t>
            </w:r>
            <w:r w:rsidR="00FC21D0" w:rsidRPr="00BE181A">
              <w:rPr>
                <w:rFonts w:eastAsia="Times New Roman"/>
                <w:b/>
                <w:bCs/>
                <w:color w:val="000000"/>
                <w:sz w:val="26"/>
                <w:szCs w:val="26"/>
                <w:lang w:val="vi-VN"/>
              </w:rPr>
              <w:t>Độc lập - Tự do - Hạnh phúc</w:t>
            </w:r>
          </w:p>
        </w:tc>
      </w:tr>
      <w:tr w:rsidR="00FC21D0" w:rsidRPr="00FC21D0" w14:paraId="446D8F2E" w14:textId="77777777" w:rsidTr="00AD6848">
        <w:trPr>
          <w:trHeight w:val="421"/>
        </w:trPr>
        <w:tc>
          <w:tcPr>
            <w:tcW w:w="3402" w:type="dxa"/>
            <w:tcMar>
              <w:top w:w="0" w:type="dxa"/>
              <w:left w:w="108" w:type="dxa"/>
              <w:bottom w:w="0" w:type="dxa"/>
              <w:right w:w="108" w:type="dxa"/>
            </w:tcMar>
          </w:tcPr>
          <w:p w14:paraId="14ADCFF4" w14:textId="5899FC45" w:rsidR="000C44F2" w:rsidRPr="000C44F2" w:rsidRDefault="000C44F2" w:rsidP="00FC21D0">
            <w:pPr>
              <w:spacing w:before="60" w:after="0"/>
              <w:ind w:firstLine="0"/>
              <w:jc w:val="center"/>
              <w:rPr>
                <w:rFonts w:eastAsia="Times New Roman"/>
                <w:color w:val="000000"/>
                <w:sz w:val="12"/>
                <w:szCs w:val="28"/>
              </w:rPr>
            </w:pPr>
          </w:p>
          <w:p w14:paraId="7047B361" w14:textId="1E9E00DB" w:rsidR="00FC21D0" w:rsidRDefault="00FC21D0" w:rsidP="00FC21D0">
            <w:pPr>
              <w:spacing w:before="60" w:after="0"/>
              <w:ind w:firstLine="0"/>
              <w:jc w:val="center"/>
              <w:rPr>
                <w:rFonts w:eastAsia="Times New Roman"/>
                <w:color w:val="000000"/>
                <w:szCs w:val="28"/>
              </w:rPr>
            </w:pPr>
            <w:r w:rsidRPr="00726F3C">
              <w:rPr>
                <w:rFonts w:eastAsia="Times New Roman"/>
                <w:color w:val="000000"/>
                <w:szCs w:val="28"/>
                <w:lang w:val="vi-VN"/>
              </w:rPr>
              <w:t xml:space="preserve">Số: </w:t>
            </w:r>
            <w:r w:rsidRPr="00726F3C">
              <w:rPr>
                <w:rFonts w:eastAsia="Times New Roman"/>
                <w:color w:val="000000"/>
                <w:szCs w:val="28"/>
              </w:rPr>
              <w:t xml:space="preserve">         /</w:t>
            </w:r>
            <w:r w:rsidR="000D2F45">
              <w:rPr>
                <w:rFonts w:eastAsia="Times New Roman"/>
                <w:color w:val="000000"/>
                <w:szCs w:val="28"/>
              </w:rPr>
              <w:t>KH</w:t>
            </w:r>
            <w:r w:rsidRPr="00726F3C">
              <w:rPr>
                <w:rFonts w:eastAsia="Times New Roman"/>
                <w:color w:val="000000"/>
                <w:szCs w:val="28"/>
              </w:rPr>
              <w:t>-UBND</w:t>
            </w:r>
          </w:p>
          <w:p w14:paraId="3A6B7BF2" w14:textId="06144065" w:rsidR="00FC21D0" w:rsidRPr="00FC21D0" w:rsidRDefault="003C37A8" w:rsidP="00116F94">
            <w:pPr>
              <w:spacing w:before="60" w:after="0"/>
              <w:ind w:firstLine="0"/>
              <w:jc w:val="center"/>
              <w:rPr>
                <w:rFonts w:eastAsia="Times New Roman"/>
                <w:color w:val="000000"/>
                <w:sz w:val="24"/>
                <w:szCs w:val="24"/>
              </w:rPr>
            </w:pPr>
            <w:r w:rsidRPr="00C30D43">
              <w:rPr>
                <w:noProof/>
                <w:sz w:val="26"/>
                <w:szCs w:val="26"/>
              </w:rPr>
              <mc:AlternateContent>
                <mc:Choice Requires="wps">
                  <w:drawing>
                    <wp:anchor distT="0" distB="0" distL="114300" distR="114300" simplePos="0" relativeHeight="251675648" behindDoc="1" locked="0" layoutInCell="1" allowOverlap="1" wp14:anchorId="51F72873" wp14:editId="43A3399D">
                      <wp:simplePos x="0" y="0"/>
                      <wp:positionH relativeFrom="column">
                        <wp:posOffset>542925</wp:posOffset>
                      </wp:positionH>
                      <wp:positionV relativeFrom="paragraph">
                        <wp:posOffset>42545</wp:posOffset>
                      </wp:positionV>
                      <wp:extent cx="876300" cy="190500"/>
                      <wp:effectExtent l="0" t="0" r="19050" b="19050"/>
                      <wp:wrapNone/>
                      <wp:docPr id="2089601527" name="Rectangle 2089601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32A85" id="Rectangle 2089601527" o:spid="_x0000_s1026" style="position:absolute;margin-left:42.75pt;margin-top:3.35pt;width:69pt;height: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"/>
                  </w:pict>
                </mc:Fallback>
              </mc:AlternateContent>
            </w:r>
            <w:r w:rsidRPr="00C30D43">
              <w:rPr>
                <w:sz w:val="26"/>
                <w:szCs w:val="26"/>
              </w:rPr>
              <w:t>DỰ THẢO</w:t>
            </w:r>
          </w:p>
        </w:tc>
        <w:tc>
          <w:tcPr>
            <w:tcW w:w="5670" w:type="dxa"/>
            <w:tcMar>
              <w:top w:w="0" w:type="dxa"/>
              <w:left w:w="108" w:type="dxa"/>
              <w:bottom w:w="0" w:type="dxa"/>
              <w:right w:w="108" w:type="dxa"/>
            </w:tcMar>
          </w:tcPr>
          <w:p w14:paraId="5249AAD3" w14:textId="4800A1C0" w:rsidR="000C44F2" w:rsidRPr="000C44F2" w:rsidRDefault="000C44F2" w:rsidP="000C44F2">
            <w:pPr>
              <w:spacing w:before="60" w:after="0"/>
              <w:ind w:firstLine="0"/>
              <w:rPr>
                <w:rFonts w:eastAsia="Times New Roman"/>
                <w:i/>
                <w:iCs/>
                <w:color w:val="000000"/>
                <w:sz w:val="8"/>
                <w:szCs w:val="28"/>
              </w:rPr>
            </w:pPr>
          </w:p>
          <w:p w14:paraId="487ED2E6" w14:textId="6FA77ACA" w:rsidR="00FC21D0" w:rsidRPr="00FC21D0" w:rsidRDefault="00B97DDA" w:rsidP="00AC5EE9">
            <w:pPr>
              <w:spacing w:before="60" w:after="0"/>
              <w:ind w:firstLine="0"/>
              <w:jc w:val="center"/>
              <w:rPr>
                <w:rFonts w:eastAsia="Times New Roman"/>
                <w:color w:val="000000"/>
                <w:szCs w:val="28"/>
              </w:rPr>
            </w:pPr>
            <w:r>
              <w:rPr>
                <w:rFonts w:eastAsia="Times New Roman"/>
                <w:i/>
                <w:iCs/>
                <w:color w:val="000000"/>
                <w:szCs w:val="28"/>
              </w:rPr>
              <w:t>Phổ Yên</w:t>
            </w:r>
            <w:r w:rsidR="00FC21D0" w:rsidRPr="00FC21D0">
              <w:rPr>
                <w:rFonts w:eastAsia="Times New Roman"/>
                <w:i/>
                <w:iCs/>
                <w:color w:val="000000"/>
                <w:szCs w:val="28"/>
              </w:rPr>
              <w:t xml:space="preserve">, </w:t>
            </w:r>
            <w:r w:rsidR="00FC21D0" w:rsidRPr="00FC21D0">
              <w:rPr>
                <w:rFonts w:eastAsia="Times New Roman"/>
                <w:i/>
                <w:iCs/>
                <w:color w:val="000000"/>
                <w:szCs w:val="28"/>
                <w:lang w:val="vi-VN"/>
              </w:rPr>
              <w:t>ngày</w:t>
            </w:r>
            <w:r w:rsidR="00FC21D0" w:rsidRPr="00FC21D0">
              <w:rPr>
                <w:rFonts w:eastAsia="Times New Roman"/>
                <w:i/>
                <w:iCs/>
                <w:color w:val="000000"/>
                <w:szCs w:val="28"/>
              </w:rPr>
              <w:t xml:space="preserve">  </w:t>
            </w:r>
            <w:r w:rsidR="008C553D">
              <w:rPr>
                <w:rFonts w:eastAsia="Times New Roman"/>
                <w:i/>
                <w:iCs/>
                <w:color w:val="000000"/>
                <w:szCs w:val="28"/>
              </w:rPr>
              <w:t>30</w:t>
            </w:r>
            <w:r w:rsidR="00AC5EE9">
              <w:rPr>
                <w:rFonts w:eastAsia="Times New Roman"/>
                <w:i/>
                <w:iCs/>
                <w:color w:val="000000"/>
                <w:szCs w:val="28"/>
              </w:rPr>
              <w:t xml:space="preserve"> </w:t>
            </w:r>
            <w:r w:rsidR="00FC21D0" w:rsidRPr="00FC21D0">
              <w:rPr>
                <w:rFonts w:eastAsia="Times New Roman"/>
                <w:i/>
                <w:iCs/>
                <w:color w:val="000000"/>
                <w:szCs w:val="28"/>
                <w:lang w:val="vi-VN"/>
              </w:rPr>
              <w:t xml:space="preserve">tháng </w:t>
            </w:r>
            <w:r w:rsidR="00503DBA">
              <w:rPr>
                <w:rFonts w:eastAsia="Times New Roman"/>
                <w:i/>
                <w:iCs/>
                <w:color w:val="000000"/>
                <w:szCs w:val="28"/>
              </w:rPr>
              <w:t>1</w:t>
            </w:r>
            <w:r w:rsidR="00AC5EE9">
              <w:rPr>
                <w:rFonts w:eastAsia="Times New Roman"/>
                <w:i/>
                <w:iCs/>
                <w:color w:val="000000"/>
                <w:szCs w:val="28"/>
              </w:rPr>
              <w:t>2</w:t>
            </w:r>
            <w:r w:rsidR="00FC21D0" w:rsidRPr="00FC21D0">
              <w:rPr>
                <w:rFonts w:eastAsia="Times New Roman"/>
                <w:i/>
                <w:iCs/>
                <w:color w:val="000000"/>
                <w:szCs w:val="28"/>
              </w:rPr>
              <w:t xml:space="preserve"> </w:t>
            </w:r>
            <w:r w:rsidR="00FC21D0" w:rsidRPr="00FC21D0">
              <w:rPr>
                <w:rFonts w:eastAsia="Times New Roman"/>
                <w:i/>
                <w:iCs/>
                <w:color w:val="000000"/>
                <w:szCs w:val="28"/>
                <w:lang w:val="vi-VN"/>
              </w:rPr>
              <w:t>năm</w:t>
            </w:r>
            <w:r w:rsidR="00FC21D0" w:rsidRPr="00FC21D0">
              <w:rPr>
                <w:rFonts w:eastAsia="Times New Roman"/>
                <w:i/>
                <w:iCs/>
                <w:color w:val="000000"/>
                <w:szCs w:val="28"/>
              </w:rPr>
              <w:t xml:space="preserve"> </w:t>
            </w:r>
            <w:r w:rsidR="00503DBA">
              <w:rPr>
                <w:rFonts w:eastAsia="Times New Roman"/>
                <w:i/>
                <w:iCs/>
                <w:color w:val="000000"/>
                <w:szCs w:val="28"/>
              </w:rPr>
              <w:t>2025</w:t>
            </w:r>
          </w:p>
        </w:tc>
      </w:tr>
    </w:tbl>
    <w:p w14:paraId="746249B6" w14:textId="77777777" w:rsidR="005B47EE" w:rsidRDefault="005B47EE" w:rsidP="006E035F">
      <w:pPr>
        <w:spacing w:before="0" w:after="0"/>
        <w:ind w:firstLine="0"/>
        <w:jc w:val="center"/>
        <w:rPr>
          <w:b/>
          <w:bCs/>
          <w:color w:val="000000" w:themeColor="text1"/>
        </w:rPr>
      </w:pPr>
    </w:p>
    <w:p w14:paraId="0EA9034A" w14:textId="108845DF" w:rsidR="00E40003" w:rsidRDefault="000D2F45" w:rsidP="006E035F">
      <w:pPr>
        <w:spacing w:before="0" w:after="0"/>
        <w:ind w:firstLine="0"/>
        <w:jc w:val="center"/>
        <w:rPr>
          <w:b/>
          <w:bCs/>
          <w:color w:val="000000" w:themeColor="text1"/>
        </w:rPr>
      </w:pPr>
      <w:r>
        <w:rPr>
          <w:b/>
          <w:bCs/>
          <w:color w:val="000000" w:themeColor="text1"/>
        </w:rPr>
        <w:t>KẾ HOẠCH</w:t>
      </w:r>
    </w:p>
    <w:p w14:paraId="5BB8FB47" w14:textId="399FE59B" w:rsidR="003C60B3" w:rsidRPr="006E035F" w:rsidRDefault="000D2F45" w:rsidP="00057508">
      <w:pPr>
        <w:spacing w:before="0" w:after="0"/>
        <w:ind w:firstLine="0"/>
        <w:jc w:val="center"/>
        <w:rPr>
          <w:b/>
          <w:bCs/>
          <w:color w:val="000000" w:themeColor="text1"/>
        </w:rPr>
      </w:pPr>
      <w:r>
        <w:rPr>
          <w:b/>
          <w:bCs/>
          <w:color w:val="000000" w:themeColor="text1"/>
        </w:rPr>
        <w:t>P</w:t>
      </w:r>
      <w:r w:rsidR="008F5C34">
        <w:rPr>
          <w:b/>
          <w:bCs/>
          <w:color w:val="000000" w:themeColor="text1"/>
        </w:rPr>
        <w:t>hát triển kinh tế - xã hội năm 2026</w:t>
      </w:r>
      <w:r w:rsidR="005C3E91">
        <w:rPr>
          <w:b/>
          <w:bCs/>
          <w:color w:val="000000" w:themeColor="text1"/>
        </w:rPr>
        <w:t xml:space="preserve"> </w:t>
      </w:r>
      <w:r w:rsidR="003C60B3">
        <w:rPr>
          <w:b/>
          <w:bCs/>
          <w:color w:val="000000" w:themeColor="text1"/>
        </w:rPr>
        <w:t xml:space="preserve">phường </w:t>
      </w:r>
      <w:r w:rsidR="00B97DDA">
        <w:rPr>
          <w:b/>
          <w:bCs/>
          <w:color w:val="000000" w:themeColor="text1"/>
        </w:rPr>
        <w:t>Phổ Yên</w:t>
      </w:r>
    </w:p>
    <w:p w14:paraId="049366B4" w14:textId="7EAE1E95" w:rsidR="00C3234B" w:rsidRPr="005B47EE" w:rsidRDefault="001F0202" w:rsidP="005B47EE">
      <w:pPr>
        <w:spacing w:before="0" w:after="0"/>
        <w:ind w:firstLine="0"/>
        <w:jc w:val="center"/>
        <w:rPr>
          <w:b/>
          <w:bCs/>
          <w:color w:val="000000" w:themeColor="text1"/>
        </w:rPr>
      </w:pPr>
      <w:r>
        <w:rPr>
          <w:b/>
          <w:bCs/>
          <w:noProof/>
          <w:color w:val="000000" w:themeColor="text1"/>
        </w:rPr>
        <mc:AlternateContent>
          <mc:Choice Requires="wps">
            <w:drawing>
              <wp:anchor distT="0" distB="0" distL="114300" distR="114300" simplePos="0" relativeHeight="251669504" behindDoc="0" locked="0" layoutInCell="1" allowOverlap="1" wp14:anchorId="6FF4EAF2" wp14:editId="70FE7A90">
                <wp:simplePos x="0" y="0"/>
                <wp:positionH relativeFrom="column">
                  <wp:posOffset>2181225</wp:posOffset>
                </wp:positionH>
                <wp:positionV relativeFrom="paragraph">
                  <wp:posOffset>38100</wp:posOffset>
                </wp:positionV>
                <wp:extent cx="1524000" cy="0"/>
                <wp:effectExtent l="0" t="0" r="0" b="0"/>
                <wp:wrapNone/>
                <wp:docPr id="777156352" name="Straight Connector 7"/>
                <wp:cNvGraphicFramePr/>
                <a:graphic xmlns:a="http://schemas.openxmlformats.org/drawingml/2006/main">
                  <a:graphicData uri="http://schemas.microsoft.com/office/word/2010/wordprocessingShape">
                    <wps:wsp>
                      <wps:cNvCnPr/>
                      <wps:spPr>
                        <a:xfrm>
                          <a:off x="0" y="0"/>
                          <a:ext cx="15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259A98"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71.75pt,3pt" to="291.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" strokecolor="black [3200]" strokeweight=".5pt">
                <v:stroke joinstyle="miter"/>
              </v:line>
            </w:pict>
          </mc:Fallback>
        </mc:AlternateContent>
      </w:r>
    </w:p>
    <w:p w14:paraId="4731FF82" w14:textId="23B70EF4" w:rsidR="001A79F0" w:rsidRDefault="00B97DDA" w:rsidP="00B97DDA">
      <w:pPr>
        <w:spacing w:before="0" w:after="0"/>
        <w:ind w:firstLine="720"/>
      </w:pPr>
      <w:r>
        <w:t xml:space="preserve">Căn cứ công văn số 73/STC-TB&amp;QLHS ngày 04/7/2025 của Sở Tài chính tỉnh Thái Nguyên về viêc hướng dẫn xây dựng kế hoạch phát triển kinh tế xã hội ; kế hoạch đầu tư công naawm 2026. </w:t>
      </w:r>
      <w:r w:rsidR="00C3234B">
        <w:t xml:space="preserve">Ủy ban nhân dân (UBND) </w:t>
      </w:r>
      <w:r w:rsidR="00AB214B">
        <w:t xml:space="preserve">phường </w:t>
      </w:r>
      <w:r>
        <w:t>Phổ Yên</w:t>
      </w:r>
      <w:r w:rsidR="00C3234B">
        <w:t xml:space="preserve"> đánh giá tình hình thực hiện Kế hoạ</w:t>
      </w:r>
      <w:r w:rsidR="00AB214B">
        <w:t xml:space="preserve">ch phát triển </w:t>
      </w:r>
      <w:r w:rsidR="00C3234B">
        <w:t xml:space="preserve">KTXH năm 2025, </w:t>
      </w:r>
      <w:r>
        <w:t>xây dựng</w:t>
      </w:r>
      <w:r w:rsidR="00C3234B">
        <w:t xml:space="preserve"> Kế hoạch phát triển kinh tế - xã hội năm 2026 như sau:</w:t>
      </w:r>
    </w:p>
    <w:p w14:paraId="6B6E6130" w14:textId="77777777" w:rsidR="00C3234B" w:rsidRDefault="00C3234B" w:rsidP="001A79F0">
      <w:pPr>
        <w:spacing w:before="0" w:after="0"/>
        <w:ind w:firstLine="0"/>
        <w:jc w:val="center"/>
        <w:rPr>
          <w:bCs/>
          <w:color w:val="000000" w:themeColor="text1"/>
          <w:sz w:val="24"/>
          <w:szCs w:val="24"/>
        </w:rPr>
      </w:pPr>
    </w:p>
    <w:p w14:paraId="2AA1F7F8" w14:textId="77777777" w:rsidR="004F5384" w:rsidRPr="001A79F0" w:rsidRDefault="00E40003" w:rsidP="006E035F">
      <w:pPr>
        <w:spacing w:before="0" w:after="0"/>
        <w:ind w:firstLine="0"/>
        <w:jc w:val="center"/>
        <w:rPr>
          <w:b/>
          <w:bCs/>
          <w:color w:val="000000" w:themeColor="text1"/>
          <w:sz w:val="26"/>
          <w:szCs w:val="26"/>
        </w:rPr>
      </w:pPr>
      <w:r w:rsidRPr="001A79F0">
        <w:rPr>
          <w:b/>
          <w:bCs/>
          <w:color w:val="000000" w:themeColor="text1"/>
          <w:sz w:val="26"/>
          <w:szCs w:val="26"/>
        </w:rPr>
        <w:t>PHẦN I:</w:t>
      </w:r>
    </w:p>
    <w:p w14:paraId="4A77F88C" w14:textId="6204219D" w:rsidR="00A54F0B" w:rsidRDefault="00E40003" w:rsidP="005B47EE">
      <w:pPr>
        <w:spacing w:before="0" w:after="0"/>
        <w:ind w:firstLine="0"/>
        <w:jc w:val="center"/>
        <w:rPr>
          <w:b/>
          <w:bCs/>
          <w:color w:val="000000" w:themeColor="text1"/>
          <w:sz w:val="26"/>
          <w:szCs w:val="26"/>
        </w:rPr>
      </w:pPr>
      <w:r w:rsidRPr="001A79F0">
        <w:rPr>
          <w:b/>
          <w:bCs/>
          <w:color w:val="000000" w:themeColor="text1"/>
          <w:sz w:val="26"/>
          <w:szCs w:val="26"/>
        </w:rPr>
        <w:t xml:space="preserve"> </w:t>
      </w:r>
      <w:r w:rsidR="00DF407B">
        <w:rPr>
          <w:b/>
          <w:bCs/>
          <w:color w:val="000000" w:themeColor="text1"/>
          <w:sz w:val="26"/>
          <w:szCs w:val="26"/>
        </w:rPr>
        <w:t>KẾT QUẢ</w:t>
      </w:r>
      <w:r w:rsidRPr="001A79F0">
        <w:rPr>
          <w:b/>
          <w:bCs/>
          <w:color w:val="000000" w:themeColor="text1"/>
          <w:sz w:val="26"/>
          <w:szCs w:val="26"/>
        </w:rPr>
        <w:t xml:space="preserve"> THỰC HIỆN </w:t>
      </w:r>
      <w:r w:rsidR="00BC6044" w:rsidRPr="001A79F0">
        <w:rPr>
          <w:b/>
          <w:bCs/>
          <w:color w:val="000000" w:themeColor="text1"/>
          <w:sz w:val="26"/>
          <w:szCs w:val="26"/>
        </w:rPr>
        <w:t>NHIỆM VỤ</w:t>
      </w:r>
      <w:r w:rsidR="000D2F45">
        <w:rPr>
          <w:b/>
          <w:bCs/>
          <w:color w:val="000000" w:themeColor="text1"/>
          <w:sz w:val="26"/>
          <w:szCs w:val="26"/>
        </w:rPr>
        <w:t xml:space="preserve"> KẾ HOẠCH</w:t>
      </w:r>
      <w:r w:rsidR="00102FE9" w:rsidRPr="001A79F0">
        <w:rPr>
          <w:b/>
          <w:bCs/>
          <w:color w:val="000000" w:themeColor="text1"/>
          <w:sz w:val="26"/>
          <w:szCs w:val="26"/>
        </w:rPr>
        <w:t xml:space="preserve"> </w:t>
      </w:r>
      <w:r w:rsidRPr="001A79F0">
        <w:rPr>
          <w:b/>
          <w:bCs/>
          <w:color w:val="000000" w:themeColor="text1"/>
          <w:sz w:val="26"/>
          <w:szCs w:val="26"/>
        </w:rPr>
        <w:t>NĂM 2025</w:t>
      </w:r>
      <w:r w:rsidR="00BC6044" w:rsidRPr="001A79F0">
        <w:rPr>
          <w:b/>
          <w:bCs/>
          <w:color w:val="000000" w:themeColor="text1"/>
          <w:sz w:val="26"/>
          <w:szCs w:val="26"/>
        </w:rPr>
        <w:t xml:space="preserve"> </w:t>
      </w:r>
    </w:p>
    <w:p w14:paraId="74900EFD" w14:textId="77777777" w:rsidR="005B47EE" w:rsidRPr="005B47EE" w:rsidRDefault="005B47EE" w:rsidP="005B47EE">
      <w:pPr>
        <w:spacing w:before="0" w:after="0"/>
        <w:ind w:firstLine="0"/>
        <w:jc w:val="center"/>
        <w:rPr>
          <w:b/>
          <w:bCs/>
          <w:color w:val="000000" w:themeColor="text1"/>
          <w:sz w:val="26"/>
          <w:szCs w:val="26"/>
        </w:rPr>
      </w:pPr>
    </w:p>
    <w:p w14:paraId="639CACFA" w14:textId="70FD7D47" w:rsidR="00AB214B" w:rsidRPr="006E035F" w:rsidRDefault="00AB214B" w:rsidP="006E035F">
      <w:pPr>
        <w:spacing w:before="60" w:afterLines="60" w:after="144"/>
        <w:rPr>
          <w:b/>
          <w:bCs/>
          <w:color w:val="000000" w:themeColor="text1"/>
        </w:rPr>
      </w:pPr>
      <w:r>
        <w:t>I. TÌNH HÌNH KINH TẾ - XÃ HỘI NĂM 2025 VÀ KHẢ NĂNG THỰC HIỆN NGHỊ QUYẾT CỦA HỘI ĐỒNG NHÂN DÂN VỀ KẾ HOẠCH PHÁT TRIỂN KINH TẾ - XÃ HỘI NĂM 2025</w:t>
      </w:r>
    </w:p>
    <w:p w14:paraId="78D30A20" w14:textId="1F937D62" w:rsidR="00B72A76" w:rsidRDefault="00154F73" w:rsidP="005B47EE">
      <w:pPr>
        <w:tabs>
          <w:tab w:val="left" w:pos="0"/>
        </w:tabs>
        <w:spacing w:before="0" w:after="0" w:line="360" w:lineRule="atLeast"/>
        <w:rPr>
          <w:szCs w:val="28"/>
        </w:rPr>
      </w:pPr>
      <w:r>
        <w:t xml:space="preserve">Năm 2025, là năm có ý nghĩa quan trọng, là năm cuối cùng thực hiện Nghị quyết Đại hội Đảng bộ các cấp nhiệm kỳ 2020-2025 và Kế hoạch phát triển kinh tế - xã hội 5 năm giai đoạn 2021-2026; đồng thời là năm diễn ra nhiều sự kiện trọng đại của đất nước. Đặc biệt, ngày 16/6/2025, Luật Tổ chức chính quyền địa phương chính thức có hiệu lực, tạo cơ sở pháp lý cho việc kiện toàn tổ chức bộ máy chính quyền các cấp. Cùng với đó, Ủy ban Thường vụ Quốc hội đã ban hành Nghị quyết </w:t>
      </w:r>
      <w:r w:rsidR="00B72A76" w:rsidRPr="006E035F">
        <w:rPr>
          <w:color w:val="000000" w:themeColor="text1"/>
        </w:rPr>
        <w:t>số</w:t>
      </w:r>
      <w:r w:rsidR="00B72A76">
        <w:rPr>
          <w:color w:val="000000" w:themeColor="text1"/>
        </w:rPr>
        <w:t xml:space="preserve"> 1683</w:t>
      </w:r>
      <w:r w:rsidR="00B72A76" w:rsidRPr="006E035F">
        <w:rPr>
          <w:color w:val="000000" w:themeColor="text1"/>
        </w:rPr>
        <w:t xml:space="preserve">/NQ-UBTVQH15 ngày 16 tháng 6 năm 2025 của Ủy ban Thường vụ Quốc hội về việc sắp xếp các đơn vị hành chính cấp xã của tỉnh </w:t>
      </w:r>
      <w:r w:rsidR="00B72A76">
        <w:rPr>
          <w:color w:val="000000" w:themeColor="text1"/>
        </w:rPr>
        <w:t>Thái Nguyên</w:t>
      </w:r>
      <w:r w:rsidR="00B72A76" w:rsidRPr="006E035F">
        <w:rPr>
          <w:color w:val="000000" w:themeColor="text1"/>
        </w:rPr>
        <w:t xml:space="preserve"> năm 2025, theo đó </w:t>
      </w:r>
      <w:r w:rsidR="00B72A76">
        <w:rPr>
          <w:color w:val="000000" w:themeColor="text1"/>
        </w:rPr>
        <w:t>p</w:t>
      </w:r>
      <w:r w:rsidR="00B72A76" w:rsidRPr="006E035F">
        <w:rPr>
          <w:color w:val="000000" w:themeColor="text1"/>
        </w:rPr>
        <w:t xml:space="preserve">hường </w:t>
      </w:r>
      <w:r w:rsidR="00B97DDA">
        <w:rPr>
          <w:color w:val="000000" w:themeColor="text1"/>
        </w:rPr>
        <w:t>Phổ Yên</w:t>
      </w:r>
      <w:r w:rsidR="00B72A76" w:rsidRPr="006E035F">
        <w:rPr>
          <w:color w:val="000000" w:themeColor="text1"/>
        </w:rPr>
        <w:t xml:space="preserve"> được thành lập trên cơ sở</w:t>
      </w:r>
      <w:r w:rsidR="00B72A76">
        <w:rPr>
          <w:color w:val="000000" w:themeColor="text1"/>
        </w:rPr>
        <w:t xml:space="preserve"> 04 xã, phường cũ:</w:t>
      </w:r>
      <w:r w:rsidR="00B72A76" w:rsidRPr="006E035F">
        <w:rPr>
          <w:color w:val="000000" w:themeColor="text1"/>
        </w:rPr>
        <w:t xml:space="preserve"> </w:t>
      </w:r>
      <w:r w:rsidR="00B97DDA">
        <w:rPr>
          <w:color w:val="000000" w:themeColor="text1"/>
        </w:rPr>
        <w:t>Đắc Sơn</w:t>
      </w:r>
      <w:r w:rsidR="00B72A76">
        <w:rPr>
          <w:color w:val="000000" w:themeColor="text1"/>
        </w:rPr>
        <w:t xml:space="preserve">, </w:t>
      </w:r>
      <w:r w:rsidR="00B97DDA">
        <w:rPr>
          <w:color w:val="000000" w:themeColor="text1"/>
        </w:rPr>
        <w:t>Hồng Tiến</w:t>
      </w:r>
      <w:r w:rsidR="00B72A76">
        <w:rPr>
          <w:color w:val="000000" w:themeColor="text1"/>
        </w:rPr>
        <w:t xml:space="preserve">, </w:t>
      </w:r>
      <w:r w:rsidR="00B97DDA">
        <w:rPr>
          <w:color w:val="000000" w:themeColor="text1"/>
        </w:rPr>
        <w:t>Bãi Bông</w:t>
      </w:r>
      <w:r w:rsidR="00B72A76">
        <w:rPr>
          <w:color w:val="000000" w:themeColor="text1"/>
        </w:rPr>
        <w:t xml:space="preserve">, </w:t>
      </w:r>
      <w:r w:rsidR="00B97DDA">
        <w:rPr>
          <w:color w:val="000000" w:themeColor="text1"/>
        </w:rPr>
        <w:t>Ba Hàng</w:t>
      </w:r>
      <w:r w:rsidR="00B72A76" w:rsidRPr="006E035F">
        <w:rPr>
          <w:color w:val="000000" w:themeColor="text1"/>
        </w:rPr>
        <w:t xml:space="preserve">. Có diện </w:t>
      </w:r>
      <w:r w:rsidR="00B72A76" w:rsidRPr="002A057A">
        <w:rPr>
          <w:szCs w:val="28"/>
        </w:rPr>
        <w:t xml:space="preserve">có diện tích </w:t>
      </w:r>
      <w:r w:rsidR="00F425A3">
        <w:rPr>
          <w:color w:val="000000"/>
        </w:rPr>
        <w:t>40,7</w:t>
      </w:r>
      <w:r w:rsidR="00F425A3" w:rsidRPr="00F51A22">
        <w:rPr>
          <w:color w:val="000000"/>
        </w:rPr>
        <w:t>km</w:t>
      </w:r>
      <w:r w:rsidR="00F425A3" w:rsidRPr="00F51A22">
        <w:rPr>
          <w:color w:val="000000"/>
          <w:vertAlign w:val="superscript"/>
        </w:rPr>
        <w:t>2</w:t>
      </w:r>
      <w:r w:rsidR="00B72A76" w:rsidRPr="002A057A">
        <w:rPr>
          <w:szCs w:val="28"/>
        </w:rPr>
        <w:t>,</w:t>
      </w:r>
      <w:r w:rsidR="00F425A3">
        <w:rPr>
          <w:szCs w:val="28"/>
        </w:rPr>
        <w:t>57</w:t>
      </w:r>
      <w:r w:rsidR="00B72A76" w:rsidRPr="002A057A">
        <w:rPr>
          <w:szCs w:val="28"/>
        </w:rPr>
        <w:t xml:space="preserve"> tổ dân phố, </w:t>
      </w:r>
      <w:r w:rsidR="00F425A3">
        <w:rPr>
          <w:szCs w:val="28"/>
        </w:rPr>
        <w:t>trên 10.000</w:t>
      </w:r>
      <w:r w:rsidR="00B72A76" w:rsidRPr="002A057A">
        <w:rPr>
          <w:szCs w:val="28"/>
        </w:rPr>
        <w:t xml:space="preserve"> hộ gia đình với dân số </w:t>
      </w:r>
      <w:r w:rsidR="00F425A3">
        <w:rPr>
          <w:szCs w:val="28"/>
        </w:rPr>
        <w:t>49162</w:t>
      </w:r>
      <w:r w:rsidR="00B72A76" w:rsidRPr="002A057A">
        <w:rPr>
          <w:szCs w:val="28"/>
        </w:rPr>
        <w:t xml:space="preserve"> người</w:t>
      </w:r>
      <w:r w:rsidR="00F425A3">
        <w:rPr>
          <w:szCs w:val="28"/>
        </w:rPr>
        <w:t>.</w:t>
      </w:r>
      <w:r w:rsidR="00B72A76" w:rsidRPr="002A057A">
        <w:rPr>
          <w:szCs w:val="28"/>
        </w:rPr>
        <w:t xml:space="preserve"> </w:t>
      </w:r>
    </w:p>
    <w:p w14:paraId="16DA15F6" w14:textId="783DEBD8" w:rsidR="00B72A76" w:rsidRPr="00B72A76" w:rsidRDefault="00B72A76" w:rsidP="005B47EE">
      <w:pPr>
        <w:spacing w:before="0" w:after="0" w:line="360" w:lineRule="atLeast"/>
        <w:ind w:firstLine="720"/>
        <w:rPr>
          <w:szCs w:val="28"/>
        </w:rPr>
      </w:pPr>
      <w:r>
        <w:t xml:space="preserve">Trên cơ sở đó, các cấp, các ngành và nhân dân trên địa bàn đã phát động nhiều phong trào thi đua lập thành tích chào mừng Đại hội Đảng các cấp, tiến tới Đại hội đại biểu toàn quốc lần thứ XIV của Đảng. Tuy nhiên, bước vào năm 2025, tình hình dịch bệnh gia súc, thời tiết diễn biến phức tạp, bất thường, đặc biệt là cơn bão Matmo đã ảnh hưởng lớn đến đời sống, sinh hoạt và sản xuất của nhân dân. </w:t>
      </w:r>
      <w:r w:rsidRPr="006E035F">
        <w:rPr>
          <w:color w:val="000000" w:themeColor="text1"/>
        </w:rPr>
        <w:t xml:space="preserve">Được sự quan tâm chỉ đạo của lãnh đạo tỉnh, </w:t>
      </w:r>
      <w:r>
        <w:rPr>
          <w:color w:val="000000" w:themeColor="text1"/>
        </w:rPr>
        <w:t xml:space="preserve">sự </w:t>
      </w:r>
      <w:r w:rsidRPr="006E035F">
        <w:rPr>
          <w:color w:val="000000" w:themeColor="text1"/>
        </w:rPr>
        <w:t xml:space="preserve">giám sát chặt chẽ của Hội đồng nhân dân và </w:t>
      </w:r>
      <w:r>
        <w:rPr>
          <w:color w:val="000000" w:themeColor="text1"/>
        </w:rPr>
        <w:t xml:space="preserve">sự </w:t>
      </w:r>
      <w:r w:rsidRPr="006E035F">
        <w:rPr>
          <w:color w:val="000000" w:themeColor="text1"/>
        </w:rPr>
        <w:t>điều hành quyết liệt Ủy ban nhân dân, sự nỗ lực và quyết tâm cao của các cấp, các ngành, doanh nghiệp và Nhân dân</w:t>
      </w:r>
      <w:r>
        <w:rPr>
          <w:color w:val="000000" w:themeColor="text1"/>
        </w:rPr>
        <w:t xml:space="preserve"> trên địa bàn,</w:t>
      </w:r>
      <w:r w:rsidRPr="006E035F">
        <w:rPr>
          <w:color w:val="000000" w:themeColor="text1"/>
        </w:rPr>
        <w:t xml:space="preserve"> tình hình kinh tế - xã hội trên địa bàn </w:t>
      </w:r>
      <w:r>
        <w:rPr>
          <w:color w:val="000000" w:themeColor="text1"/>
        </w:rPr>
        <w:t>p</w:t>
      </w:r>
      <w:r w:rsidRPr="006E035F">
        <w:rPr>
          <w:color w:val="000000" w:themeColor="text1"/>
        </w:rPr>
        <w:t xml:space="preserve">hường </w:t>
      </w:r>
      <w:r w:rsidR="00B97DDA">
        <w:rPr>
          <w:color w:val="000000" w:themeColor="text1"/>
        </w:rPr>
        <w:t>Phổ Yên</w:t>
      </w:r>
      <w:r w:rsidRPr="006E035F">
        <w:rPr>
          <w:color w:val="000000" w:themeColor="text1"/>
        </w:rPr>
        <w:t xml:space="preserve"> có nhiều chuyển biến tích cực và đạt được những kết quả nhất định </w:t>
      </w:r>
      <w:r w:rsidRPr="006E035F">
        <w:rPr>
          <w:color w:val="000000" w:themeColor="text1"/>
          <w:szCs w:val="28"/>
        </w:rPr>
        <w:t>trên nhiều phương diện, lĩnh vực</w:t>
      </w:r>
      <w:r>
        <w:rPr>
          <w:color w:val="000000" w:themeColor="text1"/>
        </w:rPr>
        <w:t xml:space="preserve"> </w:t>
      </w:r>
      <w:r>
        <w:t>sau:</w:t>
      </w:r>
    </w:p>
    <w:p w14:paraId="311E27F3" w14:textId="77777777" w:rsidR="00F425A3" w:rsidRPr="00F425A3" w:rsidRDefault="00F425A3" w:rsidP="00F425A3">
      <w:pPr>
        <w:widowControl w:val="0"/>
        <w:spacing w:before="0" w:after="0" w:line="358" w:lineRule="atLeast"/>
        <w:ind w:firstLine="567"/>
        <w:jc w:val="left"/>
        <w:rPr>
          <w:rFonts w:eastAsia="Times New Roman"/>
          <w:b/>
          <w:bCs/>
          <w:color w:val="000000"/>
          <w:szCs w:val="28"/>
          <w:lang w:val="vi-VN" w:eastAsia="vi-VN" w:bidi="vi-VN"/>
        </w:rPr>
      </w:pPr>
      <w:r w:rsidRPr="00F425A3">
        <w:rPr>
          <w:rFonts w:eastAsia="Times New Roman"/>
          <w:b/>
          <w:bCs/>
          <w:color w:val="000000"/>
          <w:szCs w:val="28"/>
          <w:lang w:val="vi-VN" w:eastAsia="vi-VN" w:bidi="vi-VN"/>
        </w:rPr>
        <w:lastRenderedPageBreak/>
        <w:t>1. Các chỉ tiêu chủ yếu</w:t>
      </w:r>
    </w:p>
    <w:p w14:paraId="6CEF5B1C" w14:textId="77777777" w:rsidR="00F425A3" w:rsidRPr="00F425A3" w:rsidRDefault="00F425A3" w:rsidP="00F425A3">
      <w:pPr>
        <w:widowControl w:val="0"/>
        <w:spacing w:before="0" w:after="0" w:line="358" w:lineRule="atLeast"/>
        <w:ind w:firstLine="567"/>
        <w:jc w:val="left"/>
        <w:rPr>
          <w:rFonts w:eastAsia="Times New Roman"/>
          <w:b/>
          <w:bCs/>
          <w:color w:val="000000"/>
          <w:szCs w:val="28"/>
          <w:lang w:val="vi-VN" w:eastAsia="vi-VN" w:bidi="vi-VN"/>
        </w:rPr>
      </w:pPr>
      <w:r w:rsidRPr="00F425A3">
        <w:rPr>
          <w:b/>
          <w:bCs/>
          <w:color w:val="000000"/>
          <w:szCs w:val="28"/>
          <w:lang w:val="vi-VN" w:eastAsia="vi-VN" w:bidi="vi-VN"/>
        </w:rPr>
        <w:t>1.1.</w:t>
      </w:r>
      <w:r w:rsidRPr="00F425A3">
        <w:rPr>
          <w:color w:val="000000"/>
          <w:szCs w:val="28"/>
          <w:lang w:val="vi-VN" w:eastAsia="vi-VN" w:bidi="vi-VN"/>
        </w:rPr>
        <w:t xml:space="preserve"> </w:t>
      </w:r>
      <w:r w:rsidRPr="00F425A3">
        <w:rPr>
          <w:rFonts w:eastAsia="Times New Roman"/>
          <w:color w:val="000000"/>
          <w:szCs w:val="28"/>
          <w:lang w:val="vi-VN" w:eastAsia="vi-VN" w:bidi="vi-VN"/>
        </w:rPr>
        <w:t xml:space="preserve">Thu ngân sách nhà nước trên địa bàn ước đạt: </w:t>
      </w:r>
      <w:r w:rsidRPr="00F425A3">
        <w:rPr>
          <w:rFonts w:eastAsia="Times New Roman"/>
          <w:spacing w:val="-4"/>
          <w:szCs w:val="28"/>
          <w:lang w:val="vi-VN" w:eastAsia="vi-VN" w:bidi="vi-VN"/>
        </w:rPr>
        <w:t xml:space="preserve">521.513 triệu đồng </w:t>
      </w:r>
      <w:r w:rsidRPr="00F425A3">
        <w:rPr>
          <w:rFonts w:eastAsia="Times New Roman"/>
          <w:i/>
          <w:iCs/>
          <w:color w:val="000000"/>
          <w:szCs w:val="28"/>
          <w:lang w:val="vi-VN" w:eastAsia="vi-VN" w:bidi="vi-VN"/>
        </w:rPr>
        <w:t>(bằng 100%) so với kế hoạch giao)</w:t>
      </w:r>
      <w:bookmarkStart w:id="0" w:name="bookmark10"/>
      <w:bookmarkStart w:id="1" w:name="bookmark12"/>
      <w:bookmarkStart w:id="2" w:name="bookmark13"/>
      <w:bookmarkStart w:id="3" w:name="bookmark14"/>
      <w:bookmarkEnd w:id="0"/>
      <w:bookmarkEnd w:id="1"/>
      <w:bookmarkEnd w:id="2"/>
      <w:bookmarkEnd w:id="3"/>
    </w:p>
    <w:p w14:paraId="3587261A" w14:textId="77777777" w:rsidR="00F425A3" w:rsidRPr="00F425A3" w:rsidRDefault="00F425A3" w:rsidP="00F425A3">
      <w:pPr>
        <w:widowControl w:val="0"/>
        <w:spacing w:before="0" w:after="0" w:line="358" w:lineRule="atLeast"/>
        <w:ind w:firstLine="567"/>
        <w:jc w:val="left"/>
        <w:rPr>
          <w:szCs w:val="28"/>
          <w:lang w:val="vi-VN" w:eastAsia="vi-VN" w:bidi="vi-VN"/>
        </w:rPr>
      </w:pPr>
      <w:r w:rsidRPr="00F425A3">
        <w:rPr>
          <w:rFonts w:eastAsia="Times New Roman"/>
          <w:b/>
          <w:bCs/>
          <w:szCs w:val="28"/>
          <w:lang w:val="vi-VN" w:eastAsia="vi-VN" w:bidi="vi-VN"/>
        </w:rPr>
        <w:t xml:space="preserve">1.2. </w:t>
      </w:r>
      <w:r w:rsidRPr="00F425A3">
        <w:rPr>
          <w:szCs w:val="28"/>
          <w:lang w:val="vi-VN" w:eastAsia="vi-VN" w:bidi="vi-VN"/>
        </w:rPr>
        <w:t>Thu nhập bình quân đầu người đạt: 77 triệu đồng/người/năm.</w:t>
      </w:r>
    </w:p>
    <w:p w14:paraId="1CCD80B3" w14:textId="77777777" w:rsidR="00F425A3" w:rsidRPr="00F425A3" w:rsidRDefault="00F425A3" w:rsidP="00F425A3">
      <w:pPr>
        <w:spacing w:before="0" w:after="0" w:line="358" w:lineRule="atLeast"/>
        <w:ind w:firstLine="567"/>
        <w:rPr>
          <w:rFonts w:eastAsia="Times New Roman"/>
          <w:szCs w:val="28"/>
          <w:lang w:val="vi-VN" w:eastAsia="vi-VN"/>
        </w:rPr>
      </w:pPr>
      <w:r w:rsidRPr="00F425A3">
        <w:rPr>
          <w:b/>
          <w:bCs/>
          <w:szCs w:val="28"/>
          <w:lang w:val="vi-VN" w:eastAsia="vi-VN" w:bidi="vi-VN"/>
        </w:rPr>
        <w:t>1.3.</w:t>
      </w:r>
      <w:r w:rsidRPr="00F425A3">
        <w:rPr>
          <w:rFonts w:eastAsia="Times New Roman"/>
          <w:szCs w:val="28"/>
          <w:lang w:val="vi-VN" w:eastAsia="vi-VN"/>
        </w:rPr>
        <w:t xml:space="preserve"> Tổng sản lượng lương thực cây có hạt đạt: 9.411 tấn.</w:t>
      </w:r>
    </w:p>
    <w:p w14:paraId="12CF10EC" w14:textId="77777777" w:rsidR="00F425A3" w:rsidRPr="00F425A3" w:rsidRDefault="00F425A3" w:rsidP="00F425A3">
      <w:pPr>
        <w:widowControl w:val="0"/>
        <w:spacing w:before="0" w:after="0" w:line="358" w:lineRule="atLeast"/>
        <w:ind w:firstLine="567"/>
        <w:rPr>
          <w:rFonts w:eastAsia="Times New Roman"/>
          <w:b/>
          <w:bCs/>
          <w:i/>
          <w:iCs/>
          <w:szCs w:val="28"/>
          <w:lang w:val="vi-VN" w:eastAsia="vi-VN" w:bidi="vi-VN"/>
        </w:rPr>
      </w:pPr>
      <w:r w:rsidRPr="00F425A3">
        <w:rPr>
          <w:rFonts w:eastAsia="Times New Roman"/>
          <w:b/>
          <w:bCs/>
          <w:szCs w:val="28"/>
          <w:lang w:val="vi-VN" w:eastAsia="vi-VN" w:bidi="vi-VN"/>
        </w:rPr>
        <w:t>1.4</w:t>
      </w:r>
      <w:r w:rsidRPr="00F425A3">
        <w:rPr>
          <w:rFonts w:eastAsia="Times New Roman"/>
          <w:szCs w:val="28"/>
          <w:lang w:val="vi-VN" w:eastAsia="vi-VN" w:bidi="vi-VN"/>
        </w:rPr>
        <w:t xml:space="preserve">. </w:t>
      </w:r>
      <w:bookmarkStart w:id="4" w:name="_Hlk216679506"/>
      <w:r w:rsidRPr="00F425A3">
        <w:rPr>
          <w:rFonts w:eastAsia="Times New Roman"/>
          <w:szCs w:val="28"/>
          <w:lang w:val="vi-VN" w:eastAsia="vi-VN" w:bidi="vi-VN"/>
        </w:rPr>
        <w:t xml:space="preserve">Tỷ lệ hộ nghèo đầu năm 2025 là 59 hộ, sau rà soát chuyển sang năm 2026 còn 54 hộ bằng 0,50%; hộ cận nghèo còn 116 hộ bằng 1,07%. </w:t>
      </w:r>
      <w:r w:rsidRPr="00F425A3">
        <w:rPr>
          <w:rFonts w:eastAsia="Times New Roman"/>
          <w:i/>
          <w:iCs/>
          <w:szCs w:val="28"/>
          <w:lang w:val="vi-VN" w:eastAsia="vi-VN" w:bidi="vi-VN"/>
        </w:rPr>
        <w:t>(Giảm 05 hộ nghèo và 09 hộ cận nghèo so với năm 2025)</w:t>
      </w:r>
    </w:p>
    <w:bookmarkEnd w:id="4"/>
    <w:p w14:paraId="2CC8E28F" w14:textId="77777777" w:rsidR="00F425A3" w:rsidRPr="00F425A3" w:rsidRDefault="00F425A3" w:rsidP="00F425A3">
      <w:pPr>
        <w:widowControl w:val="0"/>
        <w:spacing w:before="0" w:after="0" w:line="358" w:lineRule="atLeast"/>
        <w:ind w:firstLine="567"/>
        <w:jc w:val="left"/>
        <w:rPr>
          <w:rFonts w:eastAsia="Times New Roman"/>
          <w:b/>
          <w:bCs/>
          <w:color w:val="000000"/>
          <w:szCs w:val="28"/>
          <w:lang w:val="vi-VN" w:eastAsia="vi-VN" w:bidi="vi-VN"/>
        </w:rPr>
      </w:pPr>
      <w:r w:rsidRPr="00F425A3">
        <w:rPr>
          <w:b/>
          <w:bCs/>
          <w:color w:val="000000"/>
          <w:szCs w:val="28"/>
          <w:lang w:val="vi-VN" w:eastAsia="vi-VN" w:bidi="vi-VN"/>
        </w:rPr>
        <w:t>1.5.</w:t>
      </w:r>
      <w:r w:rsidRPr="00F425A3">
        <w:rPr>
          <w:color w:val="000000"/>
          <w:szCs w:val="28"/>
          <w:lang w:val="vi-VN" w:eastAsia="vi-VN" w:bidi="vi-VN"/>
        </w:rPr>
        <w:t xml:space="preserve"> </w:t>
      </w:r>
      <w:r w:rsidRPr="00F425A3">
        <w:rPr>
          <w:rFonts w:eastAsia="Times New Roman"/>
          <w:color w:val="000000"/>
          <w:szCs w:val="28"/>
          <w:lang w:val="vi-VN" w:eastAsia="vi-VN" w:bidi="vi-VN"/>
        </w:rPr>
        <w:t>Duy trì và giữ vững 100% các trường đạt chuẩn Quốc gia trên địa bàn.</w:t>
      </w:r>
      <w:bookmarkStart w:id="5" w:name="bookmark15"/>
      <w:bookmarkEnd w:id="5"/>
    </w:p>
    <w:p w14:paraId="31A863F6" w14:textId="77777777" w:rsidR="00F425A3" w:rsidRPr="00F425A3" w:rsidRDefault="00F425A3" w:rsidP="00F425A3">
      <w:pPr>
        <w:widowControl w:val="0"/>
        <w:spacing w:before="0" w:after="0" w:line="358" w:lineRule="atLeast"/>
        <w:ind w:firstLine="567"/>
        <w:jc w:val="left"/>
        <w:rPr>
          <w:rFonts w:eastAsia="Times New Roman"/>
          <w:b/>
          <w:bCs/>
          <w:color w:val="000000"/>
          <w:szCs w:val="28"/>
          <w:lang w:val="vi-VN" w:eastAsia="vi-VN" w:bidi="vi-VN"/>
        </w:rPr>
      </w:pPr>
      <w:r w:rsidRPr="00F425A3">
        <w:rPr>
          <w:b/>
          <w:bCs/>
          <w:color w:val="000000"/>
          <w:szCs w:val="28"/>
          <w:lang w:val="vi-VN" w:eastAsia="vi-VN" w:bidi="vi-VN"/>
        </w:rPr>
        <w:t>1.6.</w:t>
      </w:r>
      <w:r w:rsidRPr="00F425A3">
        <w:rPr>
          <w:color w:val="000000"/>
          <w:szCs w:val="28"/>
          <w:lang w:val="vi-VN" w:eastAsia="vi-VN" w:bidi="vi-VN"/>
        </w:rPr>
        <w:t xml:space="preserve"> </w:t>
      </w:r>
      <w:r w:rsidRPr="00F425A3">
        <w:rPr>
          <w:rFonts w:eastAsia="Times New Roman"/>
          <w:color w:val="000000"/>
          <w:szCs w:val="28"/>
          <w:lang w:val="vi-VN" w:eastAsia="vi-VN" w:bidi="vi-VN"/>
        </w:rPr>
        <w:t xml:space="preserve">Tỷ lệ gia đình văn hóa 97,6%, tổ dân phố văn hóa 98,2%; </w:t>
      </w:r>
    </w:p>
    <w:p w14:paraId="240FB04E" w14:textId="77777777" w:rsidR="00F425A3" w:rsidRPr="00F425A3" w:rsidRDefault="00F425A3" w:rsidP="00F425A3">
      <w:pPr>
        <w:widowControl w:val="0"/>
        <w:spacing w:before="0" w:after="0" w:line="358" w:lineRule="atLeast"/>
        <w:ind w:firstLine="567"/>
        <w:jc w:val="left"/>
        <w:rPr>
          <w:rFonts w:eastAsia="Times New Roman"/>
          <w:b/>
          <w:bCs/>
          <w:color w:val="000000"/>
          <w:szCs w:val="28"/>
          <w:lang w:val="vi-VN" w:eastAsia="vi-VN" w:bidi="vi-VN"/>
        </w:rPr>
      </w:pPr>
      <w:r w:rsidRPr="00F425A3">
        <w:rPr>
          <w:b/>
          <w:bCs/>
          <w:color w:val="000000"/>
          <w:szCs w:val="28"/>
          <w:lang w:val="vi-VN" w:eastAsia="vi-VN" w:bidi="vi-VN"/>
        </w:rPr>
        <w:t>1.7.</w:t>
      </w:r>
      <w:r w:rsidRPr="00F425A3">
        <w:rPr>
          <w:color w:val="000000"/>
          <w:szCs w:val="28"/>
          <w:lang w:val="vi-VN" w:eastAsia="vi-VN" w:bidi="vi-VN"/>
        </w:rPr>
        <w:t xml:space="preserve"> </w:t>
      </w:r>
      <w:bookmarkStart w:id="6" w:name="bookmark17"/>
      <w:bookmarkEnd w:id="6"/>
      <w:r w:rsidRPr="00F425A3">
        <w:rPr>
          <w:color w:val="000000"/>
          <w:szCs w:val="28"/>
          <w:lang w:val="vi-VN" w:eastAsia="vi-VN" w:bidi="vi-VN"/>
        </w:rPr>
        <w:t>Tỷ lệ suy dinh dưỡng thể thấp còi: 530 trẻ/3.334 trẻ = 15,9%;  Tỷ lệ Suy dinh dưỡng thể nhẹ cân: 226 trẻ/ 3.334 trẻ = 6,8%.</w:t>
      </w:r>
    </w:p>
    <w:p w14:paraId="08EB754F" w14:textId="77777777" w:rsidR="00F425A3" w:rsidRPr="00F425A3" w:rsidRDefault="00F425A3" w:rsidP="00F425A3">
      <w:pPr>
        <w:spacing w:before="0" w:after="0" w:line="358" w:lineRule="atLeast"/>
        <w:ind w:firstLine="560"/>
        <w:rPr>
          <w:rFonts w:eastAsia="Times New Roman"/>
          <w:color w:val="000000"/>
          <w:spacing w:val="-12"/>
          <w:szCs w:val="28"/>
          <w:lang w:val="vi-VN" w:eastAsia="vi-VN" w:bidi="vi-VN"/>
        </w:rPr>
      </w:pPr>
      <w:r w:rsidRPr="00F425A3">
        <w:rPr>
          <w:b/>
          <w:bCs/>
          <w:color w:val="000000"/>
          <w:spacing w:val="-12"/>
          <w:szCs w:val="28"/>
          <w:lang w:val="vi-VN" w:eastAsia="vi-VN" w:bidi="vi-VN"/>
        </w:rPr>
        <w:t>1. 8.</w:t>
      </w:r>
      <w:r w:rsidRPr="00F425A3">
        <w:rPr>
          <w:color w:val="000000"/>
          <w:spacing w:val="-12"/>
          <w:szCs w:val="28"/>
          <w:lang w:val="vi-VN" w:eastAsia="vi-VN" w:bidi="vi-VN"/>
        </w:rPr>
        <w:t xml:space="preserve"> </w:t>
      </w:r>
      <w:r w:rsidRPr="00F425A3">
        <w:rPr>
          <w:rFonts w:eastAsia="Times New Roman"/>
          <w:color w:val="000000"/>
          <w:spacing w:val="-12"/>
          <w:szCs w:val="28"/>
          <w:lang w:val="vi-VN" w:eastAsia="vi-VN" w:bidi="vi-VN"/>
        </w:rPr>
        <w:t xml:space="preserve">Tỷ lệ lao động qua đào tạo đạt </w:t>
      </w:r>
      <w:r w:rsidRPr="00F425A3">
        <w:rPr>
          <w:rFonts w:eastAsia="Times New Roman"/>
          <w:spacing w:val="-12"/>
          <w:kern w:val="2"/>
          <w:szCs w:val="28"/>
          <w:lang w:val="vi-VN"/>
          <w14:ligatures w14:val="standardContextual"/>
        </w:rPr>
        <w:t>83,5%</w:t>
      </w:r>
      <w:r w:rsidRPr="00F425A3">
        <w:rPr>
          <w:rFonts w:eastAsia="Times New Roman"/>
          <w:color w:val="000000"/>
          <w:spacing w:val="-12"/>
          <w:szCs w:val="28"/>
          <w:lang w:val="vi-VN" w:eastAsia="vi-VN" w:bidi="vi-VN"/>
        </w:rPr>
        <w:t xml:space="preserve"> </w:t>
      </w:r>
      <w:bookmarkStart w:id="7" w:name="bookmark18"/>
      <w:bookmarkStart w:id="8" w:name="bookmark19"/>
      <w:bookmarkEnd w:id="7"/>
      <w:bookmarkEnd w:id="8"/>
      <w:r w:rsidRPr="00F425A3">
        <w:rPr>
          <w:rFonts w:eastAsia="Times New Roman"/>
          <w:i/>
          <w:iCs/>
          <w:color w:val="000000"/>
          <w:spacing w:val="-12"/>
          <w:szCs w:val="28"/>
          <w:lang w:val="vi-VN" w:eastAsia="vi-VN" w:bidi="vi-VN"/>
        </w:rPr>
        <w:t>(Trong đó: Có văn bằng chứng chỉ: 65%).</w:t>
      </w:r>
    </w:p>
    <w:p w14:paraId="4C000A6D" w14:textId="77777777" w:rsidR="00F425A3" w:rsidRPr="00F425A3" w:rsidRDefault="00F425A3" w:rsidP="00F425A3">
      <w:pPr>
        <w:spacing w:before="0" w:after="0" w:line="358" w:lineRule="atLeast"/>
        <w:ind w:firstLine="560"/>
        <w:rPr>
          <w:rFonts w:eastAsia="Times New Roman"/>
          <w:color w:val="000000"/>
          <w:spacing w:val="-8"/>
          <w:szCs w:val="28"/>
          <w:lang w:val="vi-VN" w:eastAsia="vi-VN" w:bidi="vi-VN"/>
        </w:rPr>
      </w:pPr>
      <w:r w:rsidRPr="00F425A3">
        <w:rPr>
          <w:rFonts w:eastAsia="Times New Roman"/>
          <w:b/>
          <w:bCs/>
          <w:szCs w:val="28"/>
          <w:lang w:val="vi-VN" w:eastAsia="vi-VN" w:bidi="vi-VN"/>
        </w:rPr>
        <w:t>1.9.</w:t>
      </w:r>
      <w:r w:rsidRPr="00F425A3">
        <w:rPr>
          <w:rFonts w:eastAsia="Times New Roman"/>
          <w:szCs w:val="28"/>
          <w:lang w:val="vi-VN" w:eastAsia="vi-VN" w:bidi="vi-VN"/>
        </w:rPr>
        <w:t xml:space="preserve"> </w:t>
      </w:r>
      <w:r w:rsidRPr="00F425A3">
        <w:rPr>
          <w:rFonts w:eastAsia="Times New Roman"/>
          <w:color w:val="000000"/>
          <w:szCs w:val="28"/>
          <w:lang w:val="vi-VN" w:eastAsia="vi-VN" w:bidi="vi-VN"/>
        </w:rPr>
        <w:t>Duy trì tỷ lệ đạt Bộ tiêu chí quốc gia về y tế: 100%.</w:t>
      </w:r>
      <w:bookmarkStart w:id="9" w:name="bookmark21"/>
      <w:bookmarkEnd w:id="9"/>
    </w:p>
    <w:p w14:paraId="389CD050" w14:textId="77777777" w:rsidR="00F425A3" w:rsidRPr="00F425A3" w:rsidRDefault="00F425A3" w:rsidP="00F425A3">
      <w:pPr>
        <w:widowControl w:val="0"/>
        <w:spacing w:before="0" w:after="0" w:line="358" w:lineRule="atLeast"/>
        <w:ind w:firstLine="567"/>
        <w:jc w:val="left"/>
        <w:rPr>
          <w:rFonts w:eastAsia="Times New Roman"/>
          <w:b/>
          <w:bCs/>
          <w:color w:val="000000"/>
          <w:szCs w:val="28"/>
          <w:lang w:val="vi-VN" w:eastAsia="vi-VN" w:bidi="vi-VN"/>
        </w:rPr>
      </w:pPr>
      <w:r w:rsidRPr="00F425A3">
        <w:rPr>
          <w:rFonts w:eastAsia="Times New Roman"/>
          <w:b/>
          <w:bCs/>
          <w:szCs w:val="28"/>
          <w:lang w:val="vi-VN" w:eastAsia="vi-VN" w:bidi="vi-VN"/>
        </w:rPr>
        <w:t>1.10.</w:t>
      </w:r>
      <w:r w:rsidRPr="00F425A3">
        <w:rPr>
          <w:rFonts w:eastAsia="Times New Roman"/>
          <w:szCs w:val="28"/>
          <w:lang w:val="vi-VN" w:eastAsia="vi-VN" w:bidi="vi-VN"/>
        </w:rPr>
        <w:t xml:space="preserve"> </w:t>
      </w:r>
      <w:bookmarkStart w:id="10" w:name="bookmark22"/>
      <w:bookmarkEnd w:id="10"/>
      <w:r w:rsidRPr="00F425A3">
        <w:rPr>
          <w:rFonts w:eastAsia="Times New Roman"/>
          <w:color w:val="000000"/>
          <w:szCs w:val="28"/>
          <w:lang w:val="vi-VN" w:eastAsia="vi-VN" w:bidi="vi-VN"/>
        </w:rPr>
        <w:t>Tỷ suất sinh thô năm 2025: 11,7‰</w:t>
      </w:r>
    </w:p>
    <w:p w14:paraId="72F0694C" w14:textId="77777777" w:rsidR="00F425A3" w:rsidRPr="00F425A3" w:rsidRDefault="00F425A3" w:rsidP="00F425A3">
      <w:pPr>
        <w:widowControl w:val="0"/>
        <w:spacing w:before="0" w:after="0" w:line="358" w:lineRule="atLeast"/>
        <w:ind w:firstLine="567"/>
        <w:jc w:val="left"/>
        <w:rPr>
          <w:rFonts w:eastAsia="Times New Roman"/>
          <w:color w:val="000000"/>
          <w:szCs w:val="28"/>
          <w:lang w:val="vi-VN" w:eastAsia="vi-VN" w:bidi="vi-VN"/>
        </w:rPr>
      </w:pPr>
      <w:r w:rsidRPr="00F425A3">
        <w:rPr>
          <w:rFonts w:eastAsia="Times New Roman"/>
          <w:b/>
          <w:bCs/>
          <w:szCs w:val="28"/>
          <w:lang w:val="vi-VN" w:eastAsia="vi-VN" w:bidi="vi-VN"/>
        </w:rPr>
        <w:t>1.11.</w:t>
      </w:r>
      <w:r w:rsidRPr="00F425A3">
        <w:rPr>
          <w:rFonts w:eastAsia="Times New Roman"/>
          <w:szCs w:val="28"/>
          <w:lang w:val="vi-VN" w:eastAsia="vi-VN" w:bidi="vi-VN"/>
        </w:rPr>
        <w:t xml:space="preserve"> </w:t>
      </w:r>
      <w:r w:rsidRPr="00F425A3">
        <w:rPr>
          <w:rFonts w:eastAsia="Times New Roman"/>
          <w:color w:val="000000"/>
          <w:szCs w:val="28"/>
          <w:lang w:val="vi-VN" w:eastAsia="vi-VN" w:bidi="vi-VN"/>
        </w:rPr>
        <w:t>Tỷ lệ bao phủ bảo hiểm y tế đạt 98%.</w:t>
      </w:r>
    </w:p>
    <w:p w14:paraId="0C047974" w14:textId="77777777" w:rsidR="00F425A3" w:rsidRPr="00F425A3" w:rsidRDefault="00F425A3" w:rsidP="00F425A3">
      <w:pPr>
        <w:widowControl w:val="0"/>
        <w:spacing w:before="0" w:after="0" w:line="358" w:lineRule="atLeast"/>
        <w:ind w:firstLine="567"/>
        <w:jc w:val="left"/>
        <w:rPr>
          <w:rFonts w:eastAsia="Times New Roman"/>
          <w:color w:val="000000"/>
          <w:szCs w:val="28"/>
          <w:lang w:val="vi-VN" w:eastAsia="vi-VN" w:bidi="vi-VN"/>
        </w:rPr>
      </w:pPr>
      <w:r w:rsidRPr="00F425A3">
        <w:rPr>
          <w:rFonts w:eastAsia="Times New Roman"/>
          <w:b/>
          <w:bCs/>
          <w:color w:val="000000"/>
          <w:szCs w:val="28"/>
          <w:lang w:val="vi-VN" w:eastAsia="vi-VN" w:bidi="vi-VN"/>
        </w:rPr>
        <w:t xml:space="preserve">1.12. </w:t>
      </w:r>
      <w:r w:rsidRPr="00F425A3">
        <w:rPr>
          <w:rFonts w:eastAsia="Times New Roman"/>
          <w:color w:val="000000"/>
          <w:szCs w:val="28"/>
          <w:lang w:val="vi-VN" w:eastAsia="vi-VN" w:bidi="vi-VN"/>
        </w:rPr>
        <w:t>Hoàn thành 100% chỉ tiêu tuyển quân và đảm bảo giữ vững an ninh chính trị, trật tự an toàn xã hội.</w:t>
      </w:r>
    </w:p>
    <w:p w14:paraId="643FE4CC" w14:textId="49D7A9C2" w:rsidR="00CA0334" w:rsidRPr="00F425A3" w:rsidRDefault="00F425A3" w:rsidP="00CA0334">
      <w:pPr>
        <w:spacing w:before="40" w:after="20"/>
        <w:rPr>
          <w:b/>
          <w:color w:val="000000" w:themeColor="text1"/>
          <w:szCs w:val="28"/>
          <w:lang w:val="sv-SE"/>
        </w:rPr>
      </w:pPr>
      <w:r w:rsidRPr="00F425A3">
        <w:rPr>
          <w:b/>
          <w:color w:val="000000" w:themeColor="text1"/>
          <w:szCs w:val="28"/>
          <w:lang w:val="sv-SE"/>
        </w:rPr>
        <w:t xml:space="preserve">2. </w:t>
      </w:r>
      <w:r w:rsidRPr="00F425A3">
        <w:rPr>
          <w:rFonts w:eastAsia="Times New Roman"/>
          <w:b/>
          <w:bCs/>
          <w:color w:val="000000"/>
          <w:szCs w:val="28"/>
          <w:lang w:eastAsia="vi-VN" w:bidi="vi-VN"/>
        </w:rPr>
        <w:t>K</w:t>
      </w:r>
      <w:r w:rsidRPr="00F425A3">
        <w:rPr>
          <w:b/>
          <w:bCs/>
          <w:color w:val="000000"/>
          <w:szCs w:val="28"/>
          <w:lang w:eastAsia="vi-VN" w:bidi="vi-VN"/>
        </w:rPr>
        <w:t>ết quả thực hiện nhiệm vụ trên các lĩnh vực</w:t>
      </w:r>
    </w:p>
    <w:p w14:paraId="05274C87" w14:textId="77777777" w:rsidR="00F425A3" w:rsidRPr="00F425A3" w:rsidRDefault="00F425A3" w:rsidP="00F425A3">
      <w:pPr>
        <w:widowControl w:val="0"/>
        <w:spacing w:before="0" w:after="0" w:line="358" w:lineRule="atLeast"/>
        <w:ind w:firstLine="567"/>
        <w:jc w:val="left"/>
        <w:rPr>
          <w:rFonts w:eastAsia="Times New Roman"/>
          <w:color w:val="000000"/>
          <w:szCs w:val="28"/>
          <w:lang w:val="vi-VN" w:eastAsia="vi-VN" w:bidi="vi-VN"/>
        </w:rPr>
      </w:pPr>
      <w:r w:rsidRPr="00F425A3">
        <w:rPr>
          <w:rFonts w:eastAsia="Times New Roman"/>
          <w:b/>
          <w:bCs/>
          <w:color w:val="000000"/>
          <w:szCs w:val="28"/>
          <w:lang w:val="vi-VN" w:eastAsia="vi-VN" w:bidi="vi-VN"/>
        </w:rPr>
        <w:t>2.1. L</w:t>
      </w:r>
      <w:r w:rsidRPr="00F425A3">
        <w:rPr>
          <w:b/>
          <w:bCs/>
          <w:color w:val="000000"/>
          <w:szCs w:val="28"/>
          <w:lang w:val="vi-VN" w:eastAsia="vi-VN" w:bidi="vi-VN"/>
        </w:rPr>
        <w:t>ĩnh vực kinh tế</w:t>
      </w:r>
    </w:p>
    <w:p w14:paraId="4FAF857F" w14:textId="77777777" w:rsidR="00F425A3" w:rsidRPr="00F425A3" w:rsidRDefault="00F425A3" w:rsidP="00F425A3">
      <w:pPr>
        <w:widowControl w:val="0"/>
        <w:spacing w:before="0" w:after="0" w:line="358" w:lineRule="atLeast"/>
        <w:ind w:firstLine="567"/>
        <w:rPr>
          <w:rFonts w:eastAsia="Times New Roman"/>
          <w:szCs w:val="28"/>
          <w:lang w:val="vi-VN" w:eastAsia="vi-VN" w:bidi="vi-VN"/>
        </w:rPr>
      </w:pPr>
      <w:r w:rsidRPr="00F425A3">
        <w:rPr>
          <w:rFonts w:eastAsia="Times New Roman"/>
          <w:i/>
          <w:iCs/>
          <w:szCs w:val="28"/>
          <w:lang w:val="vi-VN" w:eastAsia="vi-VN" w:bidi="vi-VN"/>
        </w:rPr>
        <w:t>- S</w:t>
      </w:r>
      <w:r w:rsidRPr="00F425A3">
        <w:rPr>
          <w:rFonts w:eastAsia="Times New Roman"/>
          <w:b/>
          <w:bCs/>
          <w:i/>
          <w:iCs/>
          <w:szCs w:val="28"/>
          <w:lang w:val="vi-VN" w:eastAsia="vi-VN" w:bidi="vi-VN"/>
        </w:rPr>
        <w:t>ản xuất công nghiệp, xây dựng:</w:t>
      </w:r>
      <w:r w:rsidRPr="00F425A3">
        <w:rPr>
          <w:rFonts w:eastAsia="Times New Roman"/>
          <w:szCs w:val="28"/>
          <w:lang w:val="vi-VN" w:eastAsia="vi-VN" w:bidi="vi-VN"/>
        </w:rPr>
        <w:t xml:space="preserve"> tiếp tục đẩy mạnh các hoạt động thu hút đầu tư phát triển Công nghiệp, xây dụng. Thực hiện tốt các chính sách ưu đãi đầu tư của tỉnh, đồng thời quan tâm chỉ đạo làm tốt công tác cải cách và đơn giản hoá các thủ tục hành chính, tạo điều kiện thuận lợi cho các doanh nghiệp, động viên các doanh nghiệp mở rộng sản xuất kinh doanh. </w:t>
      </w:r>
    </w:p>
    <w:p w14:paraId="1BA14AA8" w14:textId="77777777" w:rsidR="00F425A3" w:rsidRPr="00F425A3" w:rsidRDefault="00F425A3" w:rsidP="00F425A3">
      <w:pPr>
        <w:widowControl w:val="0"/>
        <w:spacing w:before="0" w:after="0" w:line="358" w:lineRule="atLeast"/>
        <w:ind w:firstLine="567"/>
        <w:rPr>
          <w:rFonts w:eastAsia="Times New Roman"/>
          <w:spacing w:val="-2"/>
          <w:szCs w:val="28"/>
          <w:lang w:val="vi-VN" w:eastAsia="vi-VN" w:bidi="vi-VN"/>
        </w:rPr>
      </w:pPr>
      <w:r w:rsidRPr="00F425A3">
        <w:rPr>
          <w:rFonts w:eastAsia="Times New Roman"/>
          <w:spacing w:val="-2"/>
          <w:szCs w:val="28"/>
          <w:lang w:val="vi-VN" w:eastAsia="vi-VN" w:bidi="vi-VN"/>
        </w:rPr>
        <w:t xml:space="preserve">- </w:t>
      </w:r>
      <w:r w:rsidRPr="00F425A3">
        <w:rPr>
          <w:rFonts w:eastAsia="Times New Roman"/>
          <w:b/>
          <w:bCs/>
          <w:i/>
          <w:iCs/>
          <w:spacing w:val="-2"/>
          <w:szCs w:val="28"/>
          <w:lang w:val="vi-VN" w:eastAsia="vi-VN" w:bidi="vi-VN"/>
        </w:rPr>
        <w:t>Hoạt động thương mại dịch vụ:</w:t>
      </w:r>
      <w:r w:rsidRPr="00F425A3">
        <w:rPr>
          <w:rFonts w:eastAsia="Times New Roman"/>
          <w:spacing w:val="-2"/>
          <w:szCs w:val="28"/>
          <w:lang w:val="vi-VN" w:eastAsia="vi-VN" w:bidi="vi-VN"/>
        </w:rPr>
        <w:t xml:space="preserve"> Tiếp tục phát huy tiềm năng, thế mạnh, UBND phường xác định phát triển thương mại dịch vụ là mục tiêu mũi nhọn hàng đầu, là động lực chính phát triển kinh tế của địa phương, để từng bước nâng cao thu nhập, cải thiện đời sống của người dân trên địa bàn; hoạt động kinh doanh, dịch vụ luôn được phường quan tâm, tạo điều kiện thuận lợi để phát triển về số lượng và mở rộng quy mô. Đến nay trên địa bàn phường có trên 2.800 cơ sở sản xuất, kinh doanh, dịch vụ với các loại hình hoạt động phong phú, đa dạng, có nhiều địa điểm phân phối hàng hóa lớn, hoạt động có hiệu quả và đóng góp tích cực vào ngân sách nhà nước; có 332 doanh nghiệp hoạt động trên địa bàn (</w:t>
      </w:r>
      <w:r w:rsidRPr="00F425A3">
        <w:rPr>
          <w:rFonts w:eastAsia="Times New Roman"/>
          <w:i/>
          <w:iCs/>
          <w:spacing w:val="-2"/>
          <w:szCs w:val="28"/>
          <w:lang w:val="vi-VN" w:eastAsia="vi-VN" w:bidi="vi-VN"/>
        </w:rPr>
        <w:t>01 doanh nghiệp nhà nước, 300 doanh nghiệp ngoài nhà nước, 31 doanh nghiệp FDI</w:t>
      </w:r>
      <w:r w:rsidRPr="00F425A3">
        <w:rPr>
          <w:rFonts w:eastAsia="Times New Roman"/>
          <w:spacing w:val="-2"/>
          <w:szCs w:val="28"/>
          <w:lang w:val="vi-VN" w:eastAsia="vi-VN" w:bidi="vi-VN"/>
        </w:rPr>
        <w:t>).</w:t>
      </w:r>
    </w:p>
    <w:p w14:paraId="15B9C9A1" w14:textId="77777777" w:rsidR="00F425A3" w:rsidRPr="00F425A3" w:rsidRDefault="00F425A3" w:rsidP="00F425A3">
      <w:pPr>
        <w:widowControl w:val="0"/>
        <w:spacing w:before="0" w:after="0" w:line="358" w:lineRule="atLeast"/>
        <w:ind w:firstLine="567"/>
        <w:rPr>
          <w:kern w:val="2"/>
          <w:szCs w:val="28"/>
          <w:lang w:val="vi-VN"/>
          <w14:ligatures w14:val="standardContextual"/>
        </w:rPr>
      </w:pPr>
      <w:r w:rsidRPr="00F425A3">
        <w:rPr>
          <w:rFonts w:eastAsia="Times New Roman"/>
          <w:szCs w:val="28"/>
          <w:lang w:val="vi-VN" w:eastAsia="vi-VN" w:bidi="vi-VN"/>
        </w:rPr>
        <w:t xml:space="preserve">- </w:t>
      </w:r>
      <w:r w:rsidRPr="00F425A3">
        <w:rPr>
          <w:rFonts w:eastAsia="Times New Roman"/>
          <w:b/>
          <w:bCs/>
          <w:i/>
          <w:iCs/>
          <w:szCs w:val="28"/>
          <w:lang w:val="vi-VN" w:eastAsia="vi-VN" w:bidi="vi-VN"/>
        </w:rPr>
        <w:t>Sản xuất Nông - Lâm nghiệp - Thủy sản:</w:t>
      </w:r>
      <w:r w:rsidRPr="00F425A3">
        <w:rPr>
          <w:rFonts w:eastAsia="Times New Roman"/>
          <w:szCs w:val="28"/>
          <w:lang w:val="vi-VN" w:eastAsia="vi-VN" w:bidi="vi-VN"/>
        </w:rPr>
        <w:t xml:space="preserve"> U</w:t>
      </w:r>
      <w:r w:rsidRPr="00F425A3">
        <w:rPr>
          <w:kern w:val="2"/>
          <w:szCs w:val="28"/>
          <w:lang w:val="vi-VN"/>
          <w14:ligatures w14:val="standardContextual"/>
        </w:rPr>
        <w:t xml:space="preserve">BND phường đã chủ động bám sát sự chỉ đạo của các sở, ngành của tỉnh; kịp thời hướng dẫn nhân dân chuẩn bị đầy đủ các điều kiện phục vụ sản xuất nông nghiệp trên địa bàn. Công tác kiểm soát, phòng chống dịch bệnh trên cây trồng, vật nuôi được triển khai quyết liệt; </w:t>
      </w:r>
      <w:r w:rsidRPr="00F425A3">
        <w:rPr>
          <w:kern w:val="2"/>
          <w:szCs w:val="28"/>
          <w:lang w:val="vi-VN"/>
          <w14:ligatures w14:val="standardContextual"/>
        </w:rPr>
        <w:lastRenderedPageBreak/>
        <w:t>các đợt tiêm phòng cho đàn gia súc, gia cầm và tiêm phòng dại cho đàn chó được thực hiện đúng kế hoạch, đảm bảo an toàn và hạn chế dịch bệnh. Do đó, tình hình sản xuất nông nghiệp của phường tiếp tục duy trì kết quả tích cực, mặc dù diện tích đất nông nghiệp ngày càng thu hẹp do quá trình phát triển công nghiệp và đô thị hóa. Tổng sản lượng lương thực toàn phường đạt 11.025 tấn, bằng 108,8% kế hoạch năm; trong đó sản lượng thóc đạt 9.708 tấn, sản lượng ngô đạt 1.317 tấn.</w:t>
      </w:r>
    </w:p>
    <w:p w14:paraId="1378DA9E" w14:textId="77777777" w:rsidR="00F425A3" w:rsidRPr="00F425A3" w:rsidRDefault="00F425A3" w:rsidP="00F425A3">
      <w:pPr>
        <w:widowControl w:val="0"/>
        <w:spacing w:before="0" w:after="0" w:line="358" w:lineRule="atLeast"/>
        <w:ind w:firstLine="567"/>
        <w:rPr>
          <w:rFonts w:eastAsia="Times New Roman"/>
          <w:i/>
          <w:iCs/>
          <w:color w:val="000000"/>
          <w:szCs w:val="28"/>
          <w:lang w:val="vi-VN" w:eastAsia="vi-VN" w:bidi="vi-VN"/>
        </w:rPr>
      </w:pPr>
      <w:r w:rsidRPr="00F425A3">
        <w:rPr>
          <w:rFonts w:eastAsia="Times New Roman"/>
          <w:i/>
          <w:iCs/>
          <w:color w:val="000000"/>
          <w:szCs w:val="28"/>
          <w:lang w:val="vi-VN" w:eastAsia="vi-VN" w:bidi="vi-VN"/>
        </w:rPr>
        <w:t>Về Chăn nuôi:</w:t>
      </w:r>
      <w:r w:rsidRPr="00F425A3">
        <w:rPr>
          <w:rFonts w:eastAsia="Times New Roman"/>
          <w:color w:val="000000"/>
          <w:szCs w:val="28"/>
          <w:lang w:val="vi-VN" w:eastAsia="vi-VN" w:bidi="vi-VN"/>
        </w:rPr>
        <w:t xml:space="preserve"> </w:t>
      </w:r>
      <w:r w:rsidRPr="00F425A3">
        <w:rPr>
          <w:rFonts w:eastAsia="Times New Roman"/>
          <w:szCs w:val="28"/>
          <w:lang w:val="es-ES" w:eastAsia="vi-VN"/>
        </w:rPr>
        <w:t>Tổng đ</w:t>
      </w:r>
      <w:r w:rsidRPr="00F425A3">
        <w:rPr>
          <w:rFonts w:eastAsia="Times New Roman"/>
          <w:bCs/>
          <w:szCs w:val="28"/>
          <w:lang w:val="es-ES" w:eastAsia="vi-VN"/>
        </w:rPr>
        <w:t xml:space="preserve">àn trâu </w:t>
      </w:r>
      <w:r w:rsidRPr="00F425A3">
        <w:rPr>
          <w:rFonts w:eastAsia="Times New Roman"/>
          <w:color w:val="000000"/>
          <w:szCs w:val="28"/>
          <w:lang w:val="es-ES" w:eastAsia="vi-VN"/>
        </w:rPr>
        <w:t>745 con; đàn bò 2.530 con; đàn lợn 18.500 con; đàn gia cầm 450.000 con. Năm 2025</w:t>
      </w:r>
      <w:r w:rsidRPr="00F425A3">
        <w:rPr>
          <w:rFonts w:eastAsia="Times New Roman"/>
          <w:bCs/>
          <w:iCs/>
          <w:szCs w:val="28"/>
          <w:lang w:val="vi-VN"/>
        </w:rPr>
        <w:t>, trên địa bàn phường xảy ra bệnh Dịch tả lợn Châu Phi tại 73 hộ trên địa bàn 17 TDP với tổng số lợn mắc bệnh, chết tiêu hủy là 815 con, trọng lượng tiêu hủy trên 45.881 kg.</w:t>
      </w:r>
      <w:r w:rsidRPr="00F425A3">
        <w:rPr>
          <w:rFonts w:eastAsia="Times New Roman"/>
          <w:szCs w:val="28"/>
          <w:lang w:val="vi-VN"/>
        </w:rPr>
        <w:t xml:space="preserve"> </w:t>
      </w:r>
      <w:r w:rsidRPr="00F425A3">
        <w:rPr>
          <w:rFonts w:eastAsia="Times New Roman"/>
          <w:color w:val="000000"/>
          <w:szCs w:val="28"/>
          <w:lang w:val="vi-VN" w:eastAsia="vi-VN" w:bidi="vi-VN"/>
        </w:rPr>
        <w:t>UBND phường tiếp tục chỉ đạo tổ chức tốt công tác tiêm phòng để phòng, chống dịch bệnh cho đàn gia súc, gia cầm;</w:t>
      </w:r>
      <w:r w:rsidRPr="00F425A3">
        <w:rPr>
          <w:rFonts w:eastAsia="Times New Roman"/>
          <w:szCs w:val="28"/>
          <w:lang w:val="vi-VN"/>
        </w:rPr>
        <w:t xml:space="preserve"> thực hiện đăng ký và tiếp nhận 270 lít hoá chất khử trùng tiêu độc phòng, chống dịch bệnh động vật từ Chi cục Chăn nuôi, Thú y và thuỷ sản để cấp phát cho các cơ sở hộ chăn nuôi thực hiện khử trùng tiêu độc đảm bảo theo quy định. </w:t>
      </w:r>
      <w:bookmarkStart w:id="11" w:name="bookmark23"/>
      <w:bookmarkEnd w:id="11"/>
    </w:p>
    <w:p w14:paraId="1E678A8F" w14:textId="77777777" w:rsidR="00F425A3" w:rsidRPr="00F425A3" w:rsidRDefault="00F425A3" w:rsidP="00F425A3">
      <w:pPr>
        <w:widowControl w:val="0"/>
        <w:spacing w:before="0" w:after="0" w:line="358" w:lineRule="atLeast"/>
        <w:ind w:firstLine="567"/>
        <w:rPr>
          <w:rFonts w:eastAsia="Times New Roman"/>
          <w:i/>
          <w:iCs/>
          <w:color w:val="000000"/>
          <w:szCs w:val="28"/>
          <w:lang w:val="vi-VN" w:eastAsia="vi-VN" w:bidi="vi-VN"/>
        </w:rPr>
      </w:pPr>
      <w:r w:rsidRPr="00F425A3">
        <w:rPr>
          <w:rFonts w:eastAsia="Times New Roman"/>
          <w:b/>
          <w:bCs/>
          <w:i/>
          <w:iCs/>
          <w:color w:val="000000"/>
          <w:szCs w:val="28"/>
          <w:lang w:val="vi-VN" w:eastAsia="vi-VN" w:bidi="vi-VN"/>
        </w:rPr>
        <w:t>- Công tác phòng chống thiên tai:</w:t>
      </w:r>
      <w:r w:rsidRPr="00F425A3">
        <w:rPr>
          <w:rFonts w:eastAsia="Times New Roman"/>
          <w:color w:val="000000"/>
          <w:szCs w:val="28"/>
          <w:lang w:val="vi-VN" w:eastAsia="vi-VN" w:bidi="vi-VN"/>
        </w:rPr>
        <w:t xml:space="preserve"> UBND phường thường xuyên chỉ đạo, kiểm tra, đôn đốc triển khai các biện pháp trong công tác phòng chống lụt bão nhằm hạn chế thấp nhất thiệt hại về người và tài sản khi có mưa lũ xảy ra, đồng thời kịp thời khắc phục các hậu quả do mưa lũ gây ra, sớm ổn định sản xuất và đời sống của nhân dân. </w:t>
      </w:r>
    </w:p>
    <w:p w14:paraId="053B5B68" w14:textId="77777777" w:rsidR="00F425A3" w:rsidRPr="00F425A3" w:rsidRDefault="00F425A3" w:rsidP="00F425A3">
      <w:pPr>
        <w:widowControl w:val="0"/>
        <w:spacing w:before="0" w:after="0" w:line="358" w:lineRule="atLeast"/>
        <w:ind w:firstLine="580"/>
        <w:rPr>
          <w:bCs/>
          <w:kern w:val="2"/>
          <w:szCs w:val="28"/>
          <w:lang w:val="vi-VN"/>
          <w14:ligatures w14:val="standardContextual"/>
        </w:rPr>
      </w:pPr>
      <w:r w:rsidRPr="00F425A3">
        <w:rPr>
          <w:rFonts w:eastAsia="Times New Roman"/>
          <w:color w:val="000000"/>
          <w:szCs w:val="28"/>
          <w:lang w:val="vi-VN" w:eastAsia="vi-VN" w:bidi="vi-VN"/>
        </w:rPr>
        <w:t>Năm 2025, do ảnh hưởng của cơn bão số 10, số 11 và hoàn lưu của bão đã gây mưa vừa, mưa to và giông lốc làm ngập úng một số nơi trên địa bàn phường làm thiệt hại một số tài sản và cây trồng của nhân dân gồm (</w:t>
      </w:r>
      <w:r w:rsidRPr="00F425A3">
        <w:rPr>
          <w:kern w:val="2"/>
          <w:szCs w:val="28"/>
          <w:lang w:val="vi-VN"/>
          <w14:ligatures w14:val="standardContextual"/>
        </w:rPr>
        <w:t>Diện tích lúa bị ngập úng là: 97,62 ha; cây lâu năm, cây ăn quả: 28 ha</w:t>
      </w:r>
      <w:r w:rsidRPr="00F425A3">
        <w:rPr>
          <w:rFonts w:eastAsia="Times New Roman"/>
          <w:color w:val="000000"/>
          <w:szCs w:val="28"/>
          <w:lang w:val="vi-VN" w:eastAsia="vi-VN" w:bidi="vi-VN"/>
        </w:rPr>
        <w:t xml:space="preserve">; </w:t>
      </w:r>
      <w:r w:rsidRPr="00F425A3">
        <w:rPr>
          <w:kern w:val="2"/>
          <w:szCs w:val="28"/>
          <w:lang w:val="vi-VN"/>
          <w14:ligatures w14:val="standardContextual"/>
        </w:rPr>
        <w:t>diện tích rau, màu bị ngập: 12,91 ha</w:t>
      </w:r>
      <w:r w:rsidRPr="00F425A3">
        <w:rPr>
          <w:rFonts w:eastAsia="Times New Roman"/>
          <w:color w:val="000000"/>
          <w:szCs w:val="28"/>
          <w:lang w:val="vi-VN" w:eastAsia="vi-VN" w:bidi="vi-VN"/>
        </w:rPr>
        <w:t xml:space="preserve">; </w:t>
      </w:r>
      <w:r w:rsidRPr="00F425A3">
        <w:rPr>
          <w:spacing w:val="-8"/>
          <w:kern w:val="2"/>
          <w:szCs w:val="28"/>
          <w:lang w:val="vi-VN"/>
          <w14:ligatures w14:val="standardContextual"/>
        </w:rPr>
        <w:t>Số lượng con gà, chim cút, vịt bị chết, trôi mất: 3.237 con</w:t>
      </w:r>
      <w:r w:rsidRPr="00F425A3">
        <w:rPr>
          <w:kern w:val="2"/>
          <w:szCs w:val="28"/>
          <w:lang w:val="vi-VN"/>
          <w14:ligatures w14:val="standardContextual"/>
        </w:rPr>
        <w:t xml:space="preserve">; diện tích ao bị ngập: 7,5 ha. </w:t>
      </w:r>
      <w:r w:rsidRPr="00F425A3">
        <w:rPr>
          <w:spacing w:val="-6"/>
          <w:kern w:val="2"/>
          <w:szCs w:val="28"/>
          <w:lang w:val="vi-VN"/>
          <w14:ligatures w14:val="standardContextual"/>
        </w:rPr>
        <w:t xml:space="preserve">Về nhà ở có 310 hộ bị nước ngập sâu, một số tuyến đường, kênh mương bị hư hỏng. </w:t>
      </w:r>
      <w:r w:rsidRPr="00F425A3">
        <w:rPr>
          <w:kern w:val="2"/>
          <w:szCs w:val="28"/>
          <w:lang w:val="vi-VN"/>
          <w14:ligatures w14:val="standardContextual"/>
        </w:rPr>
        <w:t xml:space="preserve">UBND phường đã thực hiện việc thống kê thiệt hại và thực hiện hỗ trợ khôi phục sản xuất nông nghiệp cho các hộ dân bị ảnh hưởng của cơn bão số 11 với tổng số tiền </w:t>
      </w:r>
      <w:r w:rsidRPr="00F425A3">
        <w:rPr>
          <w:bCs/>
          <w:kern w:val="2"/>
          <w:szCs w:val="28"/>
          <w:lang w:val="vi-VN"/>
          <w14:ligatures w14:val="standardContextual"/>
        </w:rPr>
        <w:t>511,8 triệu đồng.</w:t>
      </w:r>
    </w:p>
    <w:p w14:paraId="512E54E2" w14:textId="77777777" w:rsidR="00F425A3" w:rsidRPr="00F425A3" w:rsidRDefault="00F425A3" w:rsidP="00F425A3">
      <w:pPr>
        <w:spacing w:before="0" w:after="0" w:line="358" w:lineRule="atLeast"/>
        <w:ind w:firstLine="567"/>
        <w:rPr>
          <w:b/>
          <w:bCs/>
          <w:i/>
          <w:iCs/>
          <w:kern w:val="2"/>
          <w:szCs w:val="28"/>
          <w:lang w:val="vi-VN"/>
          <w14:ligatures w14:val="standardContextual"/>
        </w:rPr>
      </w:pPr>
      <w:bookmarkStart w:id="12" w:name="bookmark34"/>
      <w:bookmarkStart w:id="13" w:name="bookmark35"/>
      <w:bookmarkStart w:id="14" w:name="bookmark37"/>
      <w:r w:rsidRPr="00F425A3">
        <w:rPr>
          <w:b/>
          <w:bCs/>
          <w:i/>
          <w:iCs/>
          <w:kern w:val="2"/>
          <w:szCs w:val="28"/>
          <w:lang w:val="vi-VN"/>
          <w14:ligatures w14:val="standardContextual"/>
        </w:rPr>
        <w:t xml:space="preserve">- Về </w:t>
      </w:r>
      <w:r w:rsidRPr="00F425A3">
        <w:rPr>
          <w:rFonts w:eastAsia="Times New Roman"/>
          <w:b/>
          <w:bCs/>
          <w:i/>
          <w:iCs/>
          <w:szCs w:val="28"/>
          <w:lang w:val="vi-VN" w:eastAsia="vi-VN" w:bidi="vi-VN"/>
        </w:rPr>
        <w:t>thu, chi ngân sách</w:t>
      </w:r>
      <w:bookmarkStart w:id="15" w:name="bookmark38"/>
      <w:bookmarkEnd w:id="12"/>
      <w:bookmarkEnd w:id="13"/>
      <w:bookmarkEnd w:id="14"/>
      <w:bookmarkEnd w:id="15"/>
    </w:p>
    <w:p w14:paraId="797B5377" w14:textId="77777777" w:rsidR="00F425A3" w:rsidRPr="00F425A3" w:rsidRDefault="00F425A3" w:rsidP="00F425A3">
      <w:pPr>
        <w:spacing w:before="0" w:after="0" w:line="358" w:lineRule="atLeast"/>
        <w:ind w:firstLine="567"/>
        <w:rPr>
          <w:rFonts w:eastAsia="Times New Roman"/>
          <w:spacing w:val="-4"/>
          <w:szCs w:val="28"/>
          <w:lang w:val="vi-VN" w:eastAsia="vi-VN" w:bidi="vi-VN"/>
        </w:rPr>
      </w:pPr>
      <w:r w:rsidRPr="00F425A3">
        <w:rPr>
          <w:b/>
          <w:bCs/>
          <w:spacing w:val="-4"/>
          <w:kern w:val="2"/>
          <w:szCs w:val="28"/>
          <w:lang w:val="vi-VN"/>
          <w14:ligatures w14:val="standardContextual"/>
        </w:rPr>
        <w:t xml:space="preserve">+ </w:t>
      </w:r>
      <w:r w:rsidRPr="00F425A3">
        <w:rPr>
          <w:spacing w:val="-4"/>
          <w:kern w:val="2"/>
          <w:szCs w:val="28"/>
          <w:lang w:val="vi-VN"/>
          <w14:ligatures w14:val="standardContextual"/>
        </w:rPr>
        <w:t>Thu ngân sách:</w:t>
      </w:r>
      <w:r w:rsidRPr="00F425A3">
        <w:rPr>
          <w:b/>
          <w:bCs/>
          <w:spacing w:val="-4"/>
          <w:kern w:val="2"/>
          <w:szCs w:val="28"/>
          <w:lang w:val="vi-VN"/>
          <w14:ligatures w14:val="standardContextual"/>
        </w:rPr>
        <w:t xml:space="preserve"> </w:t>
      </w:r>
      <w:r w:rsidRPr="00F425A3">
        <w:rPr>
          <w:rFonts w:eastAsia="Times New Roman"/>
          <w:spacing w:val="-4"/>
          <w:szCs w:val="28"/>
          <w:lang w:val="vi-VN" w:eastAsia="vi-VN" w:bidi="vi-VN"/>
        </w:rPr>
        <w:t>Tổng thu ngân sách trên địa bàn phường đến ngày 12/12/2025 là 473.907 triệu đồng/521.513 triệu đồng, đạt 91% so với kế hoạch tỉnh giao; ước thực hiện cả năm 2025 là 521.513 triệu đồng đạt 100% kế hoạch giao.</w:t>
      </w:r>
    </w:p>
    <w:p w14:paraId="0B3DF59E" w14:textId="77777777" w:rsidR="00F425A3" w:rsidRPr="00F425A3" w:rsidRDefault="00F425A3" w:rsidP="00F425A3">
      <w:pPr>
        <w:spacing w:before="0" w:after="0" w:line="358" w:lineRule="atLeast"/>
        <w:ind w:firstLine="567"/>
        <w:rPr>
          <w:rFonts w:eastAsia="Times New Roman"/>
          <w:i/>
          <w:iCs/>
          <w:szCs w:val="28"/>
          <w:lang w:val="vi-VN" w:eastAsia="vi-VN" w:bidi="vi-VN"/>
        </w:rPr>
      </w:pPr>
      <w:r w:rsidRPr="00F425A3">
        <w:rPr>
          <w:rFonts w:eastAsia="Times New Roman"/>
          <w:spacing w:val="-4"/>
          <w:szCs w:val="28"/>
          <w:lang w:val="vi-VN" w:eastAsia="vi-VN" w:bidi="vi-VN"/>
        </w:rPr>
        <w:t>Trong đó: Thu tiền sử dụng đất đạt 298.199 triệu đồng/362.765 triệu đồng, bằng 82% so với kế hoạch giao; ước thực hiện cả năm 2025 là 362.765 triệu đồng; các khoản thu trừ tiền sử dụng đất đạt 175.708 triệu đồng/158.748 triệu đồng, bằng 111% so với kế hoạch giao</w:t>
      </w:r>
      <w:r w:rsidRPr="00F425A3">
        <w:rPr>
          <w:rFonts w:eastAsia="Times New Roman"/>
          <w:szCs w:val="28"/>
          <w:lang w:val="vi-VN" w:eastAsia="vi-VN" w:bidi="vi-VN"/>
        </w:rPr>
        <w:t>.</w:t>
      </w:r>
    </w:p>
    <w:p w14:paraId="63046BC3" w14:textId="77777777" w:rsidR="00F425A3" w:rsidRPr="00F425A3" w:rsidRDefault="00F425A3" w:rsidP="00F425A3">
      <w:pPr>
        <w:widowControl w:val="0"/>
        <w:spacing w:before="0" w:after="0" w:line="358" w:lineRule="atLeast"/>
        <w:ind w:firstLine="567"/>
        <w:rPr>
          <w:rFonts w:eastAsia="Times New Roman"/>
          <w:i/>
          <w:iCs/>
          <w:spacing w:val="-4"/>
          <w:szCs w:val="28"/>
          <w:lang w:val="vi-VN" w:eastAsia="vi-VN" w:bidi="vi-VN"/>
        </w:rPr>
      </w:pPr>
      <w:r w:rsidRPr="00F425A3">
        <w:rPr>
          <w:rFonts w:eastAsia="Times New Roman"/>
          <w:spacing w:val="-4"/>
          <w:szCs w:val="28"/>
          <w:lang w:val="vi-VN" w:eastAsia="vi-VN" w:bidi="vi-VN"/>
        </w:rPr>
        <w:t>+ Chi ngân sách: Tổng chi ngân sách ước thực hiện 470.172 triệu đồng, trong đó: (</w:t>
      </w:r>
      <w:r w:rsidRPr="00F425A3">
        <w:rPr>
          <w:rFonts w:eastAsia="Times New Roman"/>
          <w:i/>
          <w:iCs/>
          <w:spacing w:val="-4"/>
          <w:szCs w:val="28"/>
          <w:lang w:val="vi-VN" w:eastAsia="vi-VN" w:bidi="vi-VN"/>
        </w:rPr>
        <w:t>Chi đầu tư XDCB: 89.876,6 triệu đồng; chi thường xuyên: 380.295 triệu đồng).</w:t>
      </w:r>
    </w:p>
    <w:p w14:paraId="3BA70EFA" w14:textId="77777777" w:rsidR="00F425A3" w:rsidRPr="00F425A3" w:rsidRDefault="00F425A3" w:rsidP="00F425A3">
      <w:pPr>
        <w:widowControl w:val="0"/>
        <w:spacing w:before="0" w:after="0" w:line="358" w:lineRule="atLeast"/>
        <w:ind w:firstLine="567"/>
        <w:rPr>
          <w:rFonts w:eastAsia="Times New Roman"/>
          <w:b/>
          <w:bCs/>
          <w:szCs w:val="28"/>
          <w:lang w:val="vi-VN" w:eastAsia="vi-VN" w:bidi="vi-VN"/>
        </w:rPr>
      </w:pPr>
      <w:r w:rsidRPr="00F425A3">
        <w:rPr>
          <w:rFonts w:eastAsia="Times New Roman"/>
          <w:szCs w:val="28"/>
          <w:lang w:val="vi-VN" w:eastAsia="vi-VN" w:bidi="vi-VN"/>
        </w:rPr>
        <w:t xml:space="preserve">- </w:t>
      </w:r>
      <w:r w:rsidRPr="00F425A3">
        <w:rPr>
          <w:rFonts w:eastAsia="Times New Roman"/>
          <w:b/>
          <w:bCs/>
          <w:i/>
          <w:iCs/>
          <w:szCs w:val="28"/>
          <w:lang w:val="vi-VN" w:eastAsia="vi-VN" w:bidi="vi-VN"/>
        </w:rPr>
        <w:t>Kết quả giải ngân vốn đầu tư công:</w:t>
      </w:r>
      <w:r w:rsidRPr="00F425A3">
        <w:rPr>
          <w:rFonts w:eastAsia="Times New Roman"/>
          <w:b/>
          <w:bCs/>
          <w:szCs w:val="28"/>
          <w:lang w:val="vi-VN" w:eastAsia="vi-VN" w:bidi="vi-VN"/>
        </w:rPr>
        <w:t xml:space="preserve"> </w:t>
      </w:r>
      <w:r w:rsidRPr="00F425A3">
        <w:rPr>
          <w:kern w:val="2"/>
          <w:szCs w:val="28"/>
          <w:lang w:val="vi-VN"/>
          <w14:ligatures w14:val="standardContextual"/>
        </w:rPr>
        <w:t xml:space="preserve">Kế hoạch vốn đầu tư công năm 2025 đã thực hiện đến ngày 12/12/2025: 176.330/247.718,8 triệu đồng, đạt tỷ lệ 71,2%. </w:t>
      </w:r>
      <w:r w:rsidRPr="00F425A3">
        <w:rPr>
          <w:kern w:val="2"/>
          <w:szCs w:val="28"/>
          <w:lang w:val="vi-VN"/>
          <w14:ligatures w14:val="standardContextual"/>
        </w:rPr>
        <w:lastRenderedPageBreak/>
        <w:t>Cụ thể như sau:</w:t>
      </w:r>
    </w:p>
    <w:p w14:paraId="12F65F52" w14:textId="77777777" w:rsidR="00F425A3" w:rsidRPr="00F425A3" w:rsidRDefault="00F425A3" w:rsidP="00F425A3">
      <w:pPr>
        <w:widowControl w:val="0"/>
        <w:spacing w:before="0" w:after="0" w:line="358" w:lineRule="atLeast"/>
        <w:ind w:firstLine="567"/>
        <w:rPr>
          <w:kern w:val="2"/>
          <w:szCs w:val="28"/>
          <w:lang w:val="vi-VN"/>
          <w14:ligatures w14:val="standardContextual"/>
        </w:rPr>
      </w:pPr>
      <w:r w:rsidRPr="00F425A3">
        <w:rPr>
          <w:kern w:val="2"/>
          <w:szCs w:val="28"/>
          <w:lang w:val="vi-VN"/>
          <w14:ligatures w14:val="standardContextual"/>
        </w:rPr>
        <w:t xml:space="preserve">+ Kế hoạch vốn năm 2024 được phép kéo dài sang năm 2025 là 134.188,3 triệu đồng, đến thời điểm báo cáo đã thực hiện giải ngân 82.385,8 triệu đồng, đạt tỷ lệ giải ngân 61,4%. </w:t>
      </w:r>
      <w:r w:rsidRPr="00F425A3">
        <w:rPr>
          <w:bCs/>
          <w:kern w:val="2"/>
          <w:szCs w:val="28"/>
          <w:lang w:val="vi-VN"/>
          <w14:ligatures w14:val="standardContextual"/>
        </w:rPr>
        <w:t>Số Kế hoạch vốn kéo dài sang năm 2025 còn nhu cầu tiếp tục giải ngân hoàn thành dự án là</w:t>
      </w:r>
      <w:r w:rsidRPr="00F425A3">
        <w:rPr>
          <w:kern w:val="2"/>
          <w:szCs w:val="28"/>
          <w:lang w:val="vi-VN"/>
          <w14:ligatures w14:val="standardContextual"/>
        </w:rPr>
        <w:t xml:space="preserve"> 7.703 triệu đồng, số kế hoạch vốn kéo dài sang năm 2025 không có nhu cầu giải ngân còn dư là 44.100 triệu đồng </w:t>
      </w:r>
      <w:r w:rsidRPr="00F425A3">
        <w:rPr>
          <w:i/>
          <w:iCs/>
          <w:kern w:val="2"/>
          <w:szCs w:val="28"/>
          <w:lang w:val="vi-VN"/>
          <w14:ligatures w14:val="standardContextual"/>
        </w:rPr>
        <w:t>(hoàn trả lại ngân sách)</w:t>
      </w:r>
      <w:r w:rsidRPr="00F425A3">
        <w:rPr>
          <w:kern w:val="2"/>
          <w:szCs w:val="28"/>
          <w:lang w:val="vi-VN"/>
          <w14:ligatures w14:val="standardContextual"/>
        </w:rPr>
        <w:t>.</w:t>
      </w:r>
    </w:p>
    <w:p w14:paraId="10B37FBE" w14:textId="77777777" w:rsidR="00F425A3" w:rsidRPr="00F425A3" w:rsidRDefault="00F425A3" w:rsidP="00F425A3">
      <w:pPr>
        <w:widowControl w:val="0"/>
        <w:spacing w:before="0" w:after="0" w:line="358" w:lineRule="atLeast"/>
        <w:ind w:firstLine="567"/>
        <w:rPr>
          <w:kern w:val="2"/>
          <w:szCs w:val="28"/>
          <w:lang w:val="vi-VN"/>
          <w14:ligatures w14:val="standardContextual"/>
        </w:rPr>
      </w:pPr>
      <w:r w:rsidRPr="00F425A3">
        <w:rPr>
          <w:kern w:val="2"/>
          <w:szCs w:val="28"/>
          <w:lang w:val="vi-VN"/>
          <w14:ligatures w14:val="standardContextual"/>
        </w:rPr>
        <w:t>+ Kế hoạch vốn năm 2025 là 113.530,5 triệu đồng, đến thời điểm báo cáo đã thực hiện giải ngân 93.944,2 triệu đồng, đạt tỷ lệ giải ngân 82,7%.</w:t>
      </w:r>
    </w:p>
    <w:p w14:paraId="51386348" w14:textId="77777777" w:rsidR="00F425A3" w:rsidRPr="00F425A3" w:rsidRDefault="00F425A3" w:rsidP="00F425A3">
      <w:pPr>
        <w:widowControl w:val="0"/>
        <w:spacing w:before="0" w:after="0" w:line="360" w:lineRule="atLeast"/>
        <w:ind w:firstLine="567"/>
        <w:rPr>
          <w:kern w:val="2"/>
          <w:szCs w:val="28"/>
          <w:lang w:val="vi-VN"/>
          <w14:ligatures w14:val="standardContextual"/>
        </w:rPr>
      </w:pPr>
      <w:r w:rsidRPr="00F425A3">
        <w:rPr>
          <w:kern w:val="2"/>
          <w:szCs w:val="28"/>
          <w:lang w:val="vi-VN"/>
          <w14:ligatures w14:val="standardContextual"/>
        </w:rPr>
        <w:t xml:space="preserve">- Ước kết quả thực hiện đến hết năm 2025 đến hết ngày 31/01/2026 là 203.618,8 triệu đồng, đạt tỷ lệ giải ngân 82,2%, do số kế hoạch vốn kéo dài sang năm 2025 không có nhu cầu giải ngân còn dư là 44.100 triệu đồng </w:t>
      </w:r>
      <w:r w:rsidRPr="00F425A3">
        <w:rPr>
          <w:i/>
          <w:iCs/>
          <w:kern w:val="2"/>
          <w:szCs w:val="28"/>
          <w:lang w:val="vi-VN"/>
          <w14:ligatures w14:val="standardContextual"/>
        </w:rPr>
        <w:t>(hoàn trả lại ngân sách)</w:t>
      </w:r>
      <w:r w:rsidRPr="00F425A3">
        <w:rPr>
          <w:kern w:val="2"/>
          <w:szCs w:val="28"/>
          <w:lang w:val="vi-VN"/>
          <w14:ligatures w14:val="standardContextual"/>
        </w:rPr>
        <w:t>.</w:t>
      </w:r>
    </w:p>
    <w:p w14:paraId="7B459107" w14:textId="77777777" w:rsidR="00F425A3" w:rsidRPr="00F425A3" w:rsidRDefault="00F425A3" w:rsidP="00F425A3">
      <w:pPr>
        <w:spacing w:before="0" w:after="0" w:line="360" w:lineRule="atLeast"/>
        <w:ind w:firstLine="567"/>
        <w:rPr>
          <w:bCs/>
          <w:kern w:val="2"/>
          <w:szCs w:val="28"/>
          <w:lang w:val="vi-VN"/>
          <w14:ligatures w14:val="standardContextual"/>
        </w:rPr>
      </w:pPr>
      <w:r w:rsidRPr="00F425A3">
        <w:rPr>
          <w:kern w:val="2"/>
          <w:szCs w:val="28"/>
          <w:lang w:val="vi-VN"/>
          <w14:ligatures w14:val="standardContextual"/>
        </w:rPr>
        <w:t xml:space="preserve">- </w:t>
      </w:r>
      <w:r w:rsidRPr="00F425A3">
        <w:rPr>
          <w:b/>
          <w:bCs/>
          <w:i/>
          <w:iCs/>
          <w:kern w:val="2"/>
          <w:szCs w:val="28"/>
          <w:lang w:val="vi-VN"/>
          <w14:ligatures w14:val="standardContextual"/>
        </w:rPr>
        <w:t xml:space="preserve">Công tác quy hoạch, quản lý quy hoạch: </w:t>
      </w:r>
      <w:r w:rsidRPr="00F425A3">
        <w:rPr>
          <w:kern w:val="2"/>
          <w:szCs w:val="28"/>
          <w:lang w:val="vi-VN"/>
          <w14:ligatures w14:val="standardContextual"/>
        </w:rPr>
        <w:t xml:space="preserve">UBND phường Phổ Yên xác định </w:t>
      </w:r>
      <w:r w:rsidRPr="00F425A3">
        <w:rPr>
          <w:bCs/>
          <w:kern w:val="2"/>
          <w:szCs w:val="28"/>
          <w:lang w:val="vi-VN"/>
          <w14:ligatures w14:val="standardContextual"/>
        </w:rPr>
        <w:t>nhiệm vụ trọng tâm</w:t>
      </w:r>
      <w:r w:rsidRPr="00F425A3">
        <w:rPr>
          <w:b/>
          <w:kern w:val="2"/>
          <w:szCs w:val="28"/>
          <w:lang w:val="vi-VN"/>
          <w14:ligatures w14:val="standardContextual"/>
        </w:rPr>
        <w:t xml:space="preserve"> </w:t>
      </w:r>
      <w:r w:rsidRPr="00F425A3">
        <w:rPr>
          <w:kern w:val="2"/>
          <w:szCs w:val="28"/>
          <w:lang w:val="vi-VN"/>
          <w14:ligatures w14:val="standardContextual"/>
        </w:rPr>
        <w:t>của lĩnh vực quy hoạch là</w:t>
      </w:r>
      <w:r w:rsidRPr="00F425A3">
        <w:rPr>
          <w:b/>
          <w:kern w:val="2"/>
          <w:szCs w:val="28"/>
          <w:lang w:val="vi-VN"/>
          <w14:ligatures w14:val="standardContextual"/>
        </w:rPr>
        <w:t xml:space="preserve"> </w:t>
      </w:r>
      <w:r w:rsidRPr="00F425A3">
        <w:rPr>
          <w:bCs/>
          <w:kern w:val="2"/>
          <w:szCs w:val="28"/>
          <w:lang w:val="vi-VN"/>
          <w14:ligatures w14:val="standardContextual"/>
        </w:rPr>
        <w:t>tổ chức lập Quy hoạch chung phường Phổ Yên đến</w:t>
      </w:r>
      <w:r w:rsidRPr="00F425A3">
        <w:rPr>
          <w:b/>
          <w:bCs/>
          <w:kern w:val="2"/>
          <w:szCs w:val="28"/>
          <w:lang w:val="vi-VN"/>
          <w14:ligatures w14:val="standardContextual"/>
        </w:rPr>
        <w:t xml:space="preserve"> </w:t>
      </w:r>
      <w:r w:rsidRPr="00F425A3">
        <w:rPr>
          <w:bCs/>
          <w:kern w:val="2"/>
          <w:szCs w:val="28"/>
          <w:lang w:val="vi-VN"/>
          <w14:ligatures w14:val="standardContextual"/>
        </w:rPr>
        <w:t>năm 2050</w:t>
      </w:r>
      <w:r w:rsidRPr="00F425A3">
        <w:rPr>
          <w:kern w:val="2"/>
          <w:szCs w:val="28"/>
          <w:lang w:val="vi-VN"/>
          <w14:ligatures w14:val="standardContextual"/>
        </w:rPr>
        <w:t xml:space="preserve"> theo chỉ đạo của UBND tỉnh tại Văn bản số 408/UBND-CNN&amp;XD ngày 11/7/2025. Phường đã giao cơ quan trực thuộc làm Chủ đầu tư, triển khai đồng bộ các bước theo quy định, gồm: xây dựng kế hoạch tổ chức lập quy hoạch, thu thập và tiếp nhận dữ </w:t>
      </w:r>
      <w:r w:rsidRPr="00F425A3">
        <w:rPr>
          <w:color w:val="000000" w:themeColor="text1"/>
          <w:kern w:val="2"/>
          <w:szCs w:val="28"/>
          <w:lang w:val="vi-VN"/>
          <w14:ligatures w14:val="standardContextual"/>
        </w:rPr>
        <w:t xml:space="preserve">liệu nền địa lý, lựa chọn đơn vị tư vấn, lấy ý kiến các sở ngành, hoàn thiện nhiệm vụ quy hoạch. Đến nay </w:t>
      </w:r>
      <w:r w:rsidRPr="00F425A3">
        <w:rPr>
          <w:bCs/>
          <w:color w:val="000000" w:themeColor="text1"/>
          <w:kern w:val="2"/>
          <w:szCs w:val="28"/>
          <w:lang w:val="vi-VN"/>
          <w14:ligatures w14:val="standardContextual"/>
        </w:rPr>
        <w:t>UBND phường đã hoàn thiện nội dung Quy hoạch chung phường Phổ Yên đến năm 2050 và trình Sở Xây dựng xem xét, trình UBND tỉnh phê duyệt theo quy định.</w:t>
      </w:r>
    </w:p>
    <w:p w14:paraId="36D9AB83" w14:textId="77777777" w:rsidR="00F425A3" w:rsidRPr="00F425A3" w:rsidRDefault="00F425A3" w:rsidP="00F425A3">
      <w:pPr>
        <w:spacing w:before="0" w:after="0" w:line="360" w:lineRule="atLeast"/>
        <w:ind w:firstLine="567"/>
        <w:rPr>
          <w:color w:val="000000"/>
          <w:kern w:val="2"/>
          <w:szCs w:val="28"/>
          <w:lang w:val="vi-VN"/>
          <w14:ligatures w14:val="standardContextual"/>
        </w:rPr>
      </w:pPr>
      <w:r w:rsidRPr="00F425A3">
        <w:rPr>
          <w:kern w:val="2"/>
          <w:szCs w:val="28"/>
          <w:lang w:val="vi-VN"/>
          <w14:ligatures w14:val="standardContextual"/>
        </w:rPr>
        <w:t xml:space="preserve">Tiếp tục triển khai </w:t>
      </w:r>
      <w:r w:rsidRPr="00F425A3">
        <w:rPr>
          <w:bCs/>
          <w:kern w:val="2"/>
          <w:szCs w:val="28"/>
          <w:lang w:val="vi-VN"/>
          <w14:ligatures w14:val="standardContextual"/>
        </w:rPr>
        <w:t>công tác quản lý nhà nước về quy hoạch</w:t>
      </w:r>
      <w:r w:rsidRPr="00F425A3">
        <w:rPr>
          <w:kern w:val="2"/>
          <w:szCs w:val="28"/>
          <w:lang w:val="vi-VN"/>
          <w14:ligatures w14:val="standardContextual"/>
        </w:rPr>
        <w:t xml:space="preserve"> theo đúng Luật Quy hoạch đô thị và nông thôn, Luật Xây dựng và các văn bản liên quan; thực hiện công bố, niêm yết, quản lý hồ sơ quy hoạch được cấp có thẩm quyền phê duyệt; rà soát, đôn đốc các quy hoạch chi tiết, quy hoạch chuyên ngành chưa hoàn thiện, để bảo đảm tiến độ lập, thẩm định và phê duyệt theo đúng quy định</w:t>
      </w:r>
    </w:p>
    <w:p w14:paraId="57957EB4" w14:textId="77777777" w:rsidR="00F425A3" w:rsidRPr="00F425A3" w:rsidRDefault="00F425A3" w:rsidP="00F425A3">
      <w:pPr>
        <w:spacing w:before="0" w:after="0" w:line="360" w:lineRule="atLeast"/>
        <w:ind w:firstLine="567"/>
        <w:rPr>
          <w:spacing w:val="-4"/>
          <w:kern w:val="2"/>
          <w:szCs w:val="28"/>
          <w:lang w:val="vi-VN"/>
          <w14:ligatures w14:val="standardContextual"/>
        </w:rPr>
      </w:pPr>
      <w:r w:rsidRPr="00F425A3">
        <w:rPr>
          <w:spacing w:val="-4"/>
          <w:kern w:val="2"/>
          <w:szCs w:val="28"/>
          <w:lang w:val="vi-VN"/>
          <w14:ligatures w14:val="standardContextual"/>
        </w:rPr>
        <w:t xml:space="preserve">Bên cạnh đó, UBND phường thường xuyên </w:t>
      </w:r>
      <w:r w:rsidRPr="00F425A3">
        <w:rPr>
          <w:bCs/>
          <w:spacing w:val="-4"/>
          <w:kern w:val="2"/>
          <w:szCs w:val="28"/>
          <w:lang w:val="vi-VN"/>
          <w14:ligatures w14:val="standardContextual"/>
        </w:rPr>
        <w:t>hướng dẫn các tổ chức, doanh nghiệp, nhà đầu tư</w:t>
      </w:r>
      <w:r w:rsidRPr="00F425A3">
        <w:rPr>
          <w:spacing w:val="-4"/>
          <w:kern w:val="2"/>
          <w:szCs w:val="28"/>
          <w:lang w:val="vi-VN"/>
          <w14:ligatures w14:val="standardContextual"/>
        </w:rPr>
        <w:t xml:space="preserve"> trong quá trình điều chỉnh cục bộ quy hoạch, cập nhật chỉ tiêu sử dụng đất, định hướng phân khu chức năng và các yêu cầu kỹ thuật khác nhằm phù hợp với tình hình phát triển kinh tế - xã hội của địa phương. Việc hướng dẫn đều bảo đảm tuân thủ pháp luật, đồng thời tạo điều kiện thuận lợi cho hoạt động đầu tư, thúc đẩy phát triển thương mại, dịch vụ, công nghiệp và đô thị trên địa bàn phường.</w:t>
      </w:r>
    </w:p>
    <w:p w14:paraId="1D2AAF7C" w14:textId="77777777" w:rsidR="00F425A3" w:rsidRPr="00F425A3" w:rsidRDefault="00F425A3" w:rsidP="00F425A3">
      <w:pPr>
        <w:spacing w:before="0" w:after="0" w:line="360" w:lineRule="atLeast"/>
        <w:ind w:right="-142" w:firstLine="567"/>
        <w:rPr>
          <w:spacing w:val="-4"/>
          <w:kern w:val="16"/>
          <w:szCs w:val="28"/>
          <w:lang w:val="es-ES"/>
          <w14:ligatures w14:val="standardContextual"/>
        </w:rPr>
      </w:pPr>
      <w:r w:rsidRPr="00F425A3">
        <w:rPr>
          <w:i/>
          <w:iCs/>
          <w:color w:val="000000"/>
          <w:kern w:val="2"/>
          <w:szCs w:val="28"/>
          <w:lang w:val="vi-VN"/>
          <w14:ligatures w14:val="standardContextual"/>
        </w:rPr>
        <w:t xml:space="preserve">- </w:t>
      </w:r>
      <w:r w:rsidRPr="00F425A3">
        <w:rPr>
          <w:b/>
          <w:bCs/>
          <w:i/>
          <w:iCs/>
          <w:color w:val="000000"/>
          <w:kern w:val="2"/>
          <w:szCs w:val="28"/>
          <w:lang w:val="vi-VN"/>
          <w14:ligatures w14:val="standardContextual"/>
        </w:rPr>
        <w:t>Công tác quản lý đô thị, cấp phép xây dựng:</w:t>
      </w:r>
      <w:r w:rsidRPr="00F425A3">
        <w:rPr>
          <w:spacing w:val="-4"/>
          <w:kern w:val="16"/>
          <w:szCs w:val="28"/>
          <w:lang w:val="es-ES"/>
          <w14:ligatures w14:val="standardContextual"/>
        </w:rPr>
        <w:t xml:space="preserve"> UBND phường tăng cường công tác quản lý đô thị, cấp phép xây dựng, tập trung chỉ đạo các cơ quan chuyên môn</w:t>
      </w:r>
      <w:r w:rsidRPr="00F425A3">
        <w:rPr>
          <w:kern w:val="2"/>
          <w:szCs w:val="28"/>
          <w:lang w:val="vi-VN"/>
          <w14:ligatures w14:val="standardContextual"/>
        </w:rPr>
        <w:t xml:space="preserve"> tăng cường tuần tra, kiểm soát để kịp thời phát hiện, đôn đốc nhắc nhở và xử lý các hành vi vi phạm về trật tự xây dựng đô thị, vi phạm quản lý hành lang giao thông trong đó tập trung vào tuyến QL3 cũ trên địa bàn, các tuyến đường tỉnh lộ, các tuyến đường liên xã, các khu dân cư đã được phê duyệt quy hoạch. Tập trung giải </w:t>
      </w:r>
      <w:r w:rsidRPr="00F425A3">
        <w:rPr>
          <w:kern w:val="2"/>
          <w:szCs w:val="28"/>
          <w:lang w:val="vi-VN"/>
          <w14:ligatures w14:val="standardContextual"/>
        </w:rPr>
        <w:lastRenderedPageBreak/>
        <w:t>quyết những tồn tại về đất đai nằm trong hành lang giao thông tuyến đường QL3 cũ, đã tiến hành kiểm tra lập biên bản và xử lý các trường hợp vi phạm.</w:t>
      </w:r>
      <w:r w:rsidRPr="00F425A3">
        <w:rPr>
          <w:color w:val="FF0000"/>
          <w:kern w:val="2"/>
          <w:szCs w:val="28"/>
          <w:lang w:val="vi-VN"/>
          <w14:ligatures w14:val="standardContextual"/>
        </w:rPr>
        <w:t xml:space="preserve"> </w:t>
      </w:r>
      <w:r w:rsidRPr="00F425A3">
        <w:rPr>
          <w:kern w:val="2"/>
          <w:szCs w:val="28"/>
          <w:lang w:val="vi-VN"/>
          <w14:ligatures w14:val="standardContextual"/>
        </w:rPr>
        <w:t>Do vậy công tác quản lý trật tự xây dựng và giao thông từng bước đi vào nền nếp, làm tốt công tác vệ sinh môi trường nhất là khu vực trung tâm của phường.</w:t>
      </w:r>
      <w:r w:rsidRPr="00F425A3">
        <w:rPr>
          <w:spacing w:val="-4"/>
          <w:kern w:val="16"/>
          <w:szCs w:val="28"/>
          <w:lang w:val="es-ES"/>
          <w14:ligatures w14:val="standardContextual"/>
        </w:rPr>
        <w:t xml:space="preserve"> </w:t>
      </w:r>
      <w:r w:rsidRPr="00F425A3">
        <w:rPr>
          <w:kern w:val="2"/>
          <w:szCs w:val="28"/>
          <w:lang w:val="es-ES"/>
          <w14:ligatures w14:val="standardContextual"/>
        </w:rPr>
        <w:t>Từ ngày 01/7/2025 đến nay</w:t>
      </w:r>
      <w:r w:rsidRPr="00F425A3">
        <w:rPr>
          <w:kern w:val="2"/>
          <w:szCs w:val="28"/>
          <w:lang w:val="vi-VN"/>
          <w14:ligatures w14:val="standardContextual"/>
        </w:rPr>
        <w:t xml:space="preserve">, </w:t>
      </w:r>
      <w:r w:rsidRPr="00F425A3">
        <w:rPr>
          <w:kern w:val="2"/>
          <w:szCs w:val="28"/>
          <w:lang w:val="es-ES"/>
          <w14:ligatures w14:val="standardContextual"/>
        </w:rPr>
        <w:t>UBND phường</w:t>
      </w:r>
      <w:r w:rsidRPr="00F425A3">
        <w:rPr>
          <w:kern w:val="2"/>
          <w:szCs w:val="28"/>
          <w:lang w:val="vi-VN"/>
          <w14:ligatures w14:val="standardContextual"/>
        </w:rPr>
        <w:t xml:space="preserve"> </w:t>
      </w:r>
      <w:r w:rsidRPr="00F425A3">
        <w:rPr>
          <w:spacing w:val="-4"/>
          <w:kern w:val="16"/>
          <w:szCs w:val="28"/>
          <w:lang w:val="es-ES"/>
          <w14:ligatures w14:val="standardContextual"/>
        </w:rPr>
        <w:t>đã thực hiện tiếp nhận tổng số 159 hồ sơ cấp phép cây dựng, đã giải quyết được 153 hồ sơ, đang giải quyết 06 hồ sơ, các hồ sơ cấp phép đều đảm bảo theo đúng quy định. Đ</w:t>
      </w:r>
      <w:r w:rsidRPr="00F425A3">
        <w:rPr>
          <w:kern w:val="2"/>
          <w:szCs w:val="28"/>
          <w:lang w:val="vi-VN"/>
          <w14:ligatures w14:val="standardContextual"/>
        </w:rPr>
        <w:t xml:space="preserve">ã tiến hành kiểm tra trật tự xây dựng </w:t>
      </w:r>
      <w:r w:rsidRPr="00F425A3">
        <w:rPr>
          <w:kern w:val="2"/>
          <w:szCs w:val="28"/>
          <w:lang w:val="es-ES"/>
          <w14:ligatures w14:val="standardContextual"/>
        </w:rPr>
        <w:t xml:space="preserve">20 </w:t>
      </w:r>
      <w:r w:rsidRPr="00F425A3">
        <w:rPr>
          <w:kern w:val="2"/>
          <w:szCs w:val="28"/>
          <w:lang w:val="vi-VN"/>
          <w14:ligatures w14:val="standardContextual"/>
        </w:rPr>
        <w:t xml:space="preserve">trường hợp xây dựng trên địa bàn. Trong đó: 13 trường hợp có GPXD, 07 trường hợp xây dựng không phép. UBND phường đã tiến hành lập biên bản xử lý vi phạm theo quy định. </w:t>
      </w:r>
    </w:p>
    <w:p w14:paraId="099AF7B3" w14:textId="77777777" w:rsidR="00F425A3" w:rsidRPr="00F425A3" w:rsidRDefault="00F425A3" w:rsidP="00F425A3">
      <w:pPr>
        <w:widowControl w:val="0"/>
        <w:spacing w:before="0" w:after="0" w:line="360" w:lineRule="atLeast"/>
        <w:ind w:firstLine="567"/>
        <w:jc w:val="left"/>
        <w:rPr>
          <w:b/>
          <w:bCs/>
          <w:i/>
          <w:iCs/>
          <w:color w:val="000000"/>
          <w:kern w:val="2"/>
          <w:szCs w:val="28"/>
          <w:lang w:val="vi-VN"/>
          <w14:ligatures w14:val="standardContextual"/>
        </w:rPr>
      </w:pPr>
      <w:r w:rsidRPr="00F425A3">
        <w:rPr>
          <w:color w:val="000000"/>
          <w:kern w:val="2"/>
          <w:szCs w:val="28"/>
          <w:lang w:val="vi-VN"/>
          <w14:ligatures w14:val="standardContextual"/>
        </w:rPr>
        <w:t xml:space="preserve">- </w:t>
      </w:r>
      <w:r w:rsidRPr="00F425A3">
        <w:rPr>
          <w:b/>
          <w:bCs/>
          <w:i/>
          <w:iCs/>
          <w:color w:val="000000"/>
          <w:kern w:val="2"/>
          <w:szCs w:val="28"/>
          <w:lang w:val="vi-VN"/>
          <w14:ligatures w14:val="standardContextual"/>
        </w:rPr>
        <w:t>Công tác quản lý đất đai, tài nguyên, khoáng s</w:t>
      </w:r>
      <w:r w:rsidRPr="00F425A3">
        <w:rPr>
          <w:b/>
          <w:bCs/>
          <w:i/>
          <w:iCs/>
          <w:color w:val="000000"/>
          <w:kern w:val="2"/>
          <w:szCs w:val="28"/>
          <w:lang w:val="es-ES"/>
          <w14:ligatures w14:val="standardContextual"/>
        </w:rPr>
        <w:t>ả</w:t>
      </w:r>
      <w:r w:rsidRPr="00F425A3">
        <w:rPr>
          <w:b/>
          <w:bCs/>
          <w:i/>
          <w:iCs/>
          <w:color w:val="000000"/>
          <w:kern w:val="2"/>
          <w:szCs w:val="28"/>
          <w:lang w:val="vi-VN"/>
          <w14:ligatures w14:val="standardContextual"/>
        </w:rPr>
        <w:t>n, môi trường:</w:t>
      </w:r>
    </w:p>
    <w:p w14:paraId="191D44BA" w14:textId="77777777" w:rsidR="00F425A3" w:rsidRPr="00F425A3" w:rsidRDefault="00F425A3" w:rsidP="00F425A3">
      <w:pPr>
        <w:widowControl w:val="0"/>
        <w:spacing w:before="0" w:after="0" w:line="360" w:lineRule="atLeast"/>
        <w:ind w:firstLine="567"/>
        <w:rPr>
          <w:kern w:val="2"/>
          <w:szCs w:val="28"/>
          <w:lang w:val="vi-VN"/>
          <w14:ligatures w14:val="standardContextual"/>
        </w:rPr>
      </w:pPr>
      <w:r w:rsidRPr="00F425A3">
        <w:rPr>
          <w:kern w:val="2"/>
          <w:szCs w:val="28"/>
          <w:lang w:val="es-ES"/>
          <w14:ligatures w14:val="standardContextual"/>
        </w:rPr>
        <w:t xml:space="preserve">+ </w:t>
      </w:r>
      <w:r w:rsidRPr="00F425A3">
        <w:rPr>
          <w:i/>
          <w:iCs/>
          <w:kern w:val="2"/>
          <w:szCs w:val="28"/>
          <w:lang w:val="es-ES"/>
          <w14:ligatures w14:val="standardContextual"/>
        </w:rPr>
        <w:t>Về lĩnh vực đất đai</w:t>
      </w:r>
      <w:r w:rsidRPr="00F425A3">
        <w:rPr>
          <w:kern w:val="2"/>
          <w:szCs w:val="28"/>
          <w:lang w:val="es-ES"/>
          <w14:ligatures w14:val="standardContextual"/>
        </w:rPr>
        <w:t>: Tăng cường công tác quản lý Nhà nước về đất đai trên địa bàn theo đúng quy hoạch, kế hoạch sử dụng đất. Công bố, niêm yết công khai quy hoạch, kế hoạch sử dụng đất đã được cấp có thẩm quyền phê duyệt theo quy định. Tổ chức rà soát các thửa đất chưa được cấp Giấy chứng nhận quyền sử dụng đất trên địa bàn, cập nhật chỉnh lý các biến động về đất đai theo quy định của pháp luật. Thực hiện việc kiểm tra, rà soát, quản lý quỹ đất công, quỹ đất chưa sử dụng trên địa bàn theo đúng quy định. Thực hiện tốt công tác cải cách hành chính trong lĩnh vực quản lý đất đai; phối hợp với các cơ quan liên quan đẩy nhanh tiến độ cấp giấy chứng nhận quyền sử dụng đất, giao đất, thuê đất, thu hồi đất, chuyển mục đích sử dụng đất, tách hợp thửa đất, đăng ký biến động về sử dụng đất</w:t>
      </w:r>
      <w:r w:rsidRPr="00F425A3">
        <w:rPr>
          <w:kern w:val="2"/>
          <w:szCs w:val="28"/>
          <w:lang w:val="vi-VN"/>
          <w14:ligatures w14:val="standardContextual"/>
        </w:rPr>
        <w:t>. Kết quả cụ thể: tổng số hồ sơ tiếp nhận 523 hồ sơ, đã giải quyết 239 hồ sơ (trước hạn 239 hồ sơ), đang giải quyết trong hạn 284 hồ sơ.</w:t>
      </w:r>
    </w:p>
    <w:p w14:paraId="12E25DFA" w14:textId="77777777" w:rsidR="00F425A3" w:rsidRPr="00F425A3" w:rsidRDefault="00F425A3" w:rsidP="00F425A3">
      <w:pPr>
        <w:widowControl w:val="0"/>
        <w:spacing w:before="0" w:after="0" w:line="360" w:lineRule="atLeast"/>
        <w:ind w:firstLine="567"/>
        <w:rPr>
          <w:kern w:val="2"/>
          <w:szCs w:val="28"/>
          <w:lang w:val="es-ES"/>
          <w14:ligatures w14:val="standardContextual"/>
        </w:rPr>
      </w:pPr>
      <w:r w:rsidRPr="00F425A3">
        <w:rPr>
          <w:kern w:val="2"/>
          <w:szCs w:val="28"/>
          <w:lang w:val="es-ES"/>
          <w14:ligatures w14:val="standardContextual"/>
        </w:rPr>
        <w:t>Tăng cường kiểm tra, xử lý nghiêm các hành vi vi phạm hành chính về lấn, chiếm đất do Nhà nước quản lý (đất công, đất có mặt nước ven sông, suối…); hủy hoại đất; tự ý chuyển mục đích sử dụng đất xây dựng công trình trái phép trên đất nông nghiệp theo quy định của pháp luật. Kiểm tra, rà soát việc sử dụng đất đối với các tổ chức, hộ gia đình, cá nhân và xử lý nghiêm đối với các trường hợp sử dụng đất không đúng mục đích, sử dụng đất không hiệu quả, chậm đưa đất vào sử dụng, để đất đai bị lấn chiếm, các trường hợp người sử dụng đất không đăng ký kê khai, không quản lý đất đai theo quy định để người khác lấn, chiếm xây dựng công trình trái phép. Tập trung làm tốt công tác giải quyết đơn thư khiếu nại, tố cáo, tranh chấp đất đai thuộc thẩm quyền, làm tốt công tác hòa giải tại cơ sở.</w:t>
      </w:r>
    </w:p>
    <w:p w14:paraId="113C0176" w14:textId="77777777" w:rsidR="00F425A3" w:rsidRPr="00F425A3" w:rsidRDefault="00F425A3" w:rsidP="00F425A3">
      <w:pPr>
        <w:widowControl w:val="0"/>
        <w:spacing w:before="0" w:after="0" w:line="360" w:lineRule="atLeast"/>
        <w:ind w:firstLine="567"/>
        <w:rPr>
          <w:kern w:val="2"/>
          <w:szCs w:val="28"/>
          <w:lang w:val="es-ES"/>
          <w14:ligatures w14:val="standardContextual"/>
        </w:rPr>
      </w:pPr>
      <w:r w:rsidRPr="00F425A3">
        <w:rPr>
          <w:kern w:val="2"/>
          <w:szCs w:val="28"/>
          <w:lang w:val="es-ES"/>
          <w14:ligatures w14:val="standardContextual"/>
        </w:rPr>
        <w:t>Xây dựng kế hoạch và triển khai có hiệu quả chiến dịch làm giàu, làm sạch dữ liệu đất đai trên địa bàn phường với 2.483 hồ sơ đã được làm sạch.</w:t>
      </w:r>
    </w:p>
    <w:p w14:paraId="4610C3D7" w14:textId="77777777" w:rsidR="00F425A3" w:rsidRPr="00F425A3" w:rsidRDefault="00F425A3" w:rsidP="00F425A3">
      <w:pPr>
        <w:widowControl w:val="0"/>
        <w:spacing w:before="0" w:after="0" w:line="360" w:lineRule="atLeast"/>
        <w:ind w:firstLine="567"/>
        <w:rPr>
          <w:kern w:val="2"/>
          <w:szCs w:val="28"/>
          <w:lang w:val="es-ES"/>
          <w14:ligatures w14:val="standardContextual"/>
        </w:rPr>
      </w:pPr>
      <w:r w:rsidRPr="00F425A3">
        <w:rPr>
          <w:kern w:val="2"/>
          <w:szCs w:val="28"/>
          <w:lang w:val="es-ES"/>
          <w14:ligatures w14:val="standardContextual"/>
        </w:rPr>
        <w:t xml:space="preserve">+ </w:t>
      </w:r>
      <w:r w:rsidRPr="00F425A3">
        <w:rPr>
          <w:i/>
          <w:iCs/>
          <w:kern w:val="2"/>
          <w:szCs w:val="28"/>
          <w:lang w:val="es-ES"/>
          <w14:ligatures w14:val="standardContextual"/>
        </w:rPr>
        <w:t>Về lĩnh vực khoáng sản</w:t>
      </w:r>
      <w:r w:rsidRPr="00F425A3">
        <w:rPr>
          <w:kern w:val="2"/>
          <w:szCs w:val="28"/>
          <w:lang w:val="es-ES"/>
          <w14:ligatures w14:val="standardContextual"/>
        </w:rPr>
        <w:t xml:space="preserve">: Tiếp tục quán triệt và triển khai thực hiện nghiêm túc quy định của pháp luật về quản lý, bảo vệ tài nguyên, khoáng sản. Thường xuyên kiểm tra, kịp thời phát hiện, xử lý nghiêm các vi phạm trong hoạt động khai thác, vận chuyển, kinh doanh khoáng sản cát, sỏi và đất, đá làm vật liệu xây dựng, </w:t>
      </w:r>
      <w:r w:rsidRPr="00F425A3">
        <w:rPr>
          <w:kern w:val="2"/>
          <w:szCs w:val="28"/>
          <w:lang w:val="es-ES"/>
          <w14:ligatures w14:val="standardContextual"/>
        </w:rPr>
        <w:lastRenderedPageBreak/>
        <w:t>san lấp (đặc biệt tại các điểm bán vật liệu xây dựng, các bãi tập kết cát không có nguồn gốc hợp pháp). Xử lý nghiêm các hành vi tiếp tay, bao che cho hoạt động hoạt động khai thác tài nguyên, khoáng sản trái phép. Lắp đặt camera giám sát tại khu vực Đắc Sơn (cũ); xác định đường đi vận chuyển khoáng sản để tăng cường công tác quản lý tại địa phương.</w:t>
      </w:r>
    </w:p>
    <w:p w14:paraId="0C35DCE2" w14:textId="77777777" w:rsidR="00F425A3" w:rsidRPr="00F425A3" w:rsidRDefault="00F425A3" w:rsidP="00F425A3">
      <w:pPr>
        <w:widowControl w:val="0"/>
        <w:spacing w:before="0" w:after="0" w:line="360" w:lineRule="atLeast"/>
        <w:ind w:firstLine="567"/>
        <w:rPr>
          <w:kern w:val="2"/>
          <w:szCs w:val="28"/>
          <w:lang w:val="es-ES"/>
          <w14:ligatures w14:val="standardContextual"/>
        </w:rPr>
      </w:pPr>
      <w:r w:rsidRPr="00F425A3">
        <w:rPr>
          <w:i/>
          <w:iCs/>
          <w:kern w:val="2"/>
          <w:szCs w:val="28"/>
          <w:lang w:val="es-ES"/>
          <w14:ligatures w14:val="standardContextual"/>
        </w:rPr>
        <w:t>+ Về lĩnh vực môi trường</w:t>
      </w:r>
      <w:r w:rsidRPr="00F425A3">
        <w:rPr>
          <w:kern w:val="2"/>
          <w:szCs w:val="28"/>
          <w:lang w:val="es-ES"/>
          <w14:ligatures w14:val="standardContextual"/>
        </w:rPr>
        <w:t>: Thông báo, triển khai thực hiện quy định về thời gian thu gom, vận chuyển chất thải rắn sinh hoạt trên địa bàn đến từng tổ dân phố, khu dân cư để người dân được biết và thực hiện. Tổ chức triển khai nội dung tuyên truyền kêu gọi người dân chung tay bảo vệ môi trường. Vận động người dân chấp hành việc đổ rác đúng thời gian, đúng nơi quy định.</w:t>
      </w:r>
    </w:p>
    <w:p w14:paraId="09679269" w14:textId="77777777" w:rsidR="00F425A3" w:rsidRPr="00F425A3" w:rsidRDefault="00F425A3" w:rsidP="00F425A3">
      <w:pPr>
        <w:widowControl w:val="0"/>
        <w:spacing w:before="0" w:after="0" w:line="360" w:lineRule="atLeast"/>
        <w:ind w:firstLine="567"/>
        <w:rPr>
          <w:kern w:val="2"/>
          <w:szCs w:val="28"/>
          <w:lang w:val="es-ES"/>
          <w14:ligatures w14:val="standardContextual"/>
        </w:rPr>
      </w:pPr>
      <w:r w:rsidRPr="00F425A3">
        <w:rPr>
          <w:kern w:val="2"/>
          <w:szCs w:val="28"/>
          <w:lang w:val="es-ES"/>
          <w14:ligatures w14:val="standardContextual"/>
        </w:rPr>
        <w:t xml:space="preserve">Tăng cường công tác quản lý Nhà nước về bảo vệ môi trường trên địa bàn. Thường xuyên kiểm tra, kịp thời phát hiện, xử lý nghiêm các hành vi đổ rác thải, phế thải xây dựng không đúng nơi quy định. </w:t>
      </w:r>
    </w:p>
    <w:p w14:paraId="6568847C" w14:textId="77777777" w:rsidR="00F425A3" w:rsidRPr="00F425A3" w:rsidRDefault="00F425A3" w:rsidP="00F425A3">
      <w:pPr>
        <w:widowControl w:val="0"/>
        <w:spacing w:before="0" w:after="0" w:line="360" w:lineRule="atLeast"/>
        <w:ind w:firstLine="567"/>
        <w:rPr>
          <w:color w:val="000000"/>
          <w:kern w:val="2"/>
          <w:szCs w:val="28"/>
          <w:lang w:val="es-ES"/>
          <w14:ligatures w14:val="standardContextual"/>
        </w:rPr>
      </w:pPr>
      <w:r w:rsidRPr="00F425A3">
        <w:rPr>
          <w:b/>
          <w:bCs/>
          <w:i/>
          <w:iCs/>
          <w:color w:val="000000"/>
          <w:kern w:val="2"/>
          <w:szCs w:val="28"/>
          <w:lang w:val="vi-VN"/>
          <w14:ligatures w14:val="standardContextual"/>
        </w:rPr>
        <w:t xml:space="preserve">- Về giải phóng mặt bằng, thực hiện các dự án </w:t>
      </w:r>
    </w:p>
    <w:p w14:paraId="75AF67AE" w14:textId="77777777" w:rsidR="00F425A3" w:rsidRPr="00F425A3" w:rsidRDefault="00F425A3" w:rsidP="00F425A3">
      <w:pPr>
        <w:widowControl w:val="0"/>
        <w:spacing w:before="0" w:after="0" w:line="360" w:lineRule="atLeast"/>
        <w:ind w:firstLine="567"/>
        <w:rPr>
          <w:kern w:val="2"/>
          <w:szCs w:val="28"/>
          <w:lang w:val="vi-VN"/>
          <w14:ligatures w14:val="standardContextual"/>
        </w:rPr>
      </w:pPr>
      <w:r w:rsidRPr="00F425A3">
        <w:rPr>
          <w:kern w:val="2"/>
          <w:szCs w:val="28"/>
          <w:lang w:val="vi-VN"/>
          <w14:ligatures w14:val="standardContextual"/>
        </w:rPr>
        <w:t>+ Dự á</w:t>
      </w:r>
      <w:r w:rsidRPr="00F425A3">
        <w:rPr>
          <w:kern w:val="2"/>
          <w:szCs w:val="28"/>
          <w:lang w:val="es-ES"/>
          <w14:ligatures w14:val="standardContextual"/>
        </w:rPr>
        <w:t>n</w:t>
      </w:r>
      <w:r w:rsidRPr="00F425A3">
        <w:rPr>
          <w:kern w:val="2"/>
          <w:szCs w:val="28"/>
          <w:lang w:val="vi-VN"/>
          <w14:ligatures w14:val="standardContextual"/>
        </w:rPr>
        <w:t xml:space="preserve"> Bồi thường, hỗ trợ, tái định cư và xây dựng một số công trình bảo vệ nhà máy Z127 mới/Tổng cục CNQP: Đã kê khai </w:t>
      </w:r>
      <w:r w:rsidRPr="00F425A3">
        <w:rPr>
          <w:kern w:val="2"/>
          <w:szCs w:val="28"/>
          <w:lang w:val="es-ES"/>
          <w14:ligatures w14:val="standardContextual"/>
        </w:rPr>
        <w:t xml:space="preserve">và </w:t>
      </w:r>
      <w:r w:rsidRPr="00F425A3">
        <w:rPr>
          <w:kern w:val="2"/>
          <w:szCs w:val="28"/>
          <w:lang w:val="vi-VN"/>
          <w14:ligatures w14:val="standardContextual"/>
        </w:rPr>
        <w:t>phê duyệt xong toàn bộ diện tích 17,3 ha; phê duyệt phương án bồi thường về đất và tài sản trên đất của 105/105 hộ dân với tổng kinh phí 154.8 tỷ đồng</w:t>
      </w:r>
      <w:r w:rsidRPr="00F425A3">
        <w:rPr>
          <w:kern w:val="2"/>
          <w:szCs w:val="28"/>
          <w:lang w:val="es-ES"/>
          <w14:ligatures w14:val="standardContextual"/>
        </w:rPr>
        <w:t xml:space="preserve"> </w:t>
      </w:r>
      <w:r w:rsidRPr="00F425A3">
        <w:rPr>
          <w:kern w:val="2"/>
          <w:szCs w:val="28"/>
          <w:lang w:val="vi-VN"/>
          <w14:ligatures w14:val="standardContextual"/>
        </w:rPr>
        <w:t>(Sau điều chỉnh 152 tỷ); Đã chi trả 122 tỷ tiền đất và tài sản; Đã bàn giao mặt bằng cho chủ dự án 14 ha đất nông nghiệp và một số diện tích đất ở, đất công.</w:t>
      </w:r>
    </w:p>
    <w:p w14:paraId="652967DC" w14:textId="77777777" w:rsidR="00F425A3" w:rsidRPr="00F425A3" w:rsidRDefault="00F425A3" w:rsidP="00F425A3">
      <w:pPr>
        <w:widowControl w:val="0"/>
        <w:spacing w:before="0" w:after="0" w:line="360" w:lineRule="atLeast"/>
        <w:ind w:firstLine="567"/>
        <w:rPr>
          <w:kern w:val="2"/>
          <w:szCs w:val="28"/>
          <w:lang w:val="vi-VN"/>
          <w14:ligatures w14:val="standardContextual"/>
        </w:rPr>
      </w:pPr>
      <w:r w:rsidRPr="00F425A3">
        <w:rPr>
          <w:kern w:val="2"/>
          <w:szCs w:val="28"/>
          <w:lang w:val="vi-VN"/>
          <w14:ligatures w14:val="standardContextual"/>
        </w:rPr>
        <w:t>+ Dự án Bồi thường, hỗ trợ, tái định cư và xây dựng một số công trình bảo vệ Nhà máy Z127 mới - giai đoạn 2: Đã</w:t>
      </w:r>
      <w:r w:rsidRPr="00F425A3">
        <w:rPr>
          <w:color w:val="EE0000"/>
          <w:kern w:val="2"/>
          <w:szCs w:val="28"/>
          <w:lang w:val="vi-VN"/>
          <w14:ligatures w14:val="standardContextual"/>
        </w:rPr>
        <w:t xml:space="preserve"> </w:t>
      </w:r>
      <w:r w:rsidRPr="00F425A3">
        <w:rPr>
          <w:kern w:val="2"/>
          <w:szCs w:val="28"/>
          <w:lang w:val="vi-VN"/>
          <w14:ligatures w14:val="standardContextual"/>
        </w:rPr>
        <w:t xml:space="preserve">kê khai được diện tích 5,11ha và tài sản của 58 hộ dân nằm trong mốc GPMB dự án (trong đó kê khai 1,51ha đất ở, 3,25ha đất nông nghiệp, 0,35ha đất công và kê khai xong tài sản của 45 hộ gia đình). </w:t>
      </w:r>
    </w:p>
    <w:p w14:paraId="00824143" w14:textId="77777777" w:rsidR="00F425A3" w:rsidRPr="00F425A3" w:rsidRDefault="00F425A3" w:rsidP="00F425A3">
      <w:pPr>
        <w:widowControl w:val="0"/>
        <w:spacing w:before="0" w:after="0" w:line="360" w:lineRule="atLeast"/>
        <w:ind w:firstLine="567"/>
        <w:rPr>
          <w:kern w:val="2"/>
          <w:szCs w:val="28"/>
          <w:lang w:val="nl-NL"/>
          <w14:ligatures w14:val="standardContextual"/>
        </w:rPr>
      </w:pPr>
      <w:r w:rsidRPr="00F425A3">
        <w:rPr>
          <w:kern w:val="2"/>
          <w:szCs w:val="28"/>
          <w:lang w:val="vi-VN"/>
          <w14:ligatures w14:val="standardContextual"/>
        </w:rPr>
        <w:t xml:space="preserve">+ Dự án Đầu tư xây dựng và kinh doanh kết cấu hạ tầng Khu công nghiệp Yên Bình 2, tỉnh Thái Nguyên: </w:t>
      </w:r>
      <w:r w:rsidRPr="00F425A3">
        <w:rPr>
          <w:bCs/>
          <w:kern w:val="2"/>
          <w:szCs w:val="28"/>
          <w:lang w:val="nl-NL"/>
          <w14:ligatures w14:val="standardContextual"/>
        </w:rPr>
        <w:t xml:space="preserve">Đã thực hiện kê khai phần diện tích đất thuộc địa bàn phường được </w:t>
      </w:r>
      <w:r w:rsidRPr="00F425A3">
        <w:rPr>
          <w:kern w:val="2"/>
          <w:szCs w:val="28"/>
          <w:lang w:val="nl-NL"/>
          <w14:ligatures w14:val="standardContextual"/>
        </w:rPr>
        <w:t>78,93</w:t>
      </w:r>
      <w:r w:rsidRPr="00F425A3">
        <w:rPr>
          <w:bCs/>
          <w:kern w:val="2"/>
          <w:szCs w:val="28"/>
          <w:lang w:val="nl-NL"/>
          <w14:ligatures w14:val="standardContextual"/>
        </w:rPr>
        <w:t xml:space="preserve">ha của 360 hộ dân, trong đó: Kê khai đất ở: 4,11 ha của 160 hộ dân; Kê khai đất nông nghiệp: 74,82 ha của 205 hộ dân; Thực hiện kê khai tài sản của 180 hộ dân; Kê khai được 50 ngôi mộ của 21 hộ dân, lập phương án, đã chi trả kinh phí bồi thường 34 ngôi mộ của 15 hộ dân; Đã thực hiện chi trả tiền bồi thường, hỗ trợ GPMB số tiền 124,06 tỷ đồng cho 290 hộ dân ứng với diện tích là: 34,38 ha. </w:t>
      </w:r>
      <w:r w:rsidRPr="00F425A3">
        <w:rPr>
          <w:bCs/>
          <w:i/>
          <w:kern w:val="2"/>
          <w:szCs w:val="28"/>
          <w:lang w:val="nl-NL"/>
          <w14:ligatures w14:val="standardContextual"/>
        </w:rPr>
        <w:t>(Đã trình thẩm định và ban hành Quyết định phê duyệt được 32,4 ha tương ứng với số tiền 114,4 tỷ đồng).</w:t>
      </w:r>
    </w:p>
    <w:p w14:paraId="200E4EC1" w14:textId="77777777" w:rsidR="00F425A3" w:rsidRPr="00F425A3" w:rsidRDefault="00F425A3" w:rsidP="00F425A3">
      <w:pPr>
        <w:spacing w:before="0" w:after="0" w:line="360" w:lineRule="atLeast"/>
        <w:ind w:firstLine="544"/>
        <w:rPr>
          <w:i/>
          <w:kern w:val="2"/>
          <w:szCs w:val="28"/>
          <w:lang w:val="x-none" w:eastAsia="x-none"/>
          <w14:ligatures w14:val="standardContextual"/>
        </w:rPr>
      </w:pPr>
      <w:r w:rsidRPr="00F425A3">
        <w:rPr>
          <w:kern w:val="2"/>
          <w:szCs w:val="28"/>
          <w:lang w:val="vi-VN"/>
          <w14:ligatures w14:val="standardContextual"/>
        </w:rPr>
        <w:t xml:space="preserve">+ Dự án Khu Tái định cư xóm Hanh thuộc dự án Đầu tư xây dựng tuyến đường nối ĐT.261-ĐT.266: </w:t>
      </w:r>
      <w:r w:rsidRPr="00F425A3">
        <w:rPr>
          <w:kern w:val="2"/>
          <w:szCs w:val="28"/>
          <w:lang w:val="x-none" w:eastAsia="x-none"/>
          <w14:ligatures w14:val="standardContextual"/>
        </w:rPr>
        <w:t>đã kê</w:t>
      </w:r>
      <w:r w:rsidRPr="00F425A3">
        <w:rPr>
          <w:kern w:val="2"/>
          <w:szCs w:val="28"/>
          <w:lang w:val="nl-NL" w:eastAsia="x-none"/>
          <w14:ligatures w14:val="standardContextual"/>
        </w:rPr>
        <w:t xml:space="preserve"> khai xong </w:t>
      </w:r>
      <w:r w:rsidRPr="00F425A3">
        <w:rPr>
          <w:kern w:val="2"/>
          <w:szCs w:val="28"/>
          <w:lang w:val="x-none" w:eastAsia="x-none"/>
          <w14:ligatures w14:val="standardContextual"/>
        </w:rPr>
        <w:t>được 1</w:t>
      </w:r>
      <w:r w:rsidRPr="00F425A3">
        <w:rPr>
          <w:kern w:val="2"/>
          <w:szCs w:val="28"/>
          <w:lang w:val="nl-NL" w:eastAsia="x-none"/>
          <w14:ligatures w14:val="standardContextual"/>
        </w:rPr>
        <w:t>7</w:t>
      </w:r>
      <w:r w:rsidRPr="00F425A3">
        <w:rPr>
          <w:kern w:val="2"/>
          <w:szCs w:val="28"/>
          <w:lang w:val="x-none" w:eastAsia="x-none"/>
          <w14:ligatures w14:val="standardContextual"/>
        </w:rPr>
        <w:t>/</w:t>
      </w:r>
      <w:r w:rsidRPr="00F425A3">
        <w:rPr>
          <w:kern w:val="2"/>
          <w:szCs w:val="28"/>
          <w:lang w:val="nl-NL" w:eastAsia="x-none"/>
          <w14:ligatures w14:val="standardContextual"/>
        </w:rPr>
        <w:t>17</w:t>
      </w:r>
      <w:r w:rsidRPr="00F425A3">
        <w:rPr>
          <w:kern w:val="2"/>
          <w:szCs w:val="28"/>
          <w:lang w:val="x-none" w:eastAsia="x-none"/>
          <w14:ligatures w14:val="standardContextual"/>
        </w:rPr>
        <w:t xml:space="preserve"> hộ </w:t>
      </w:r>
      <w:r w:rsidRPr="00F425A3">
        <w:rPr>
          <w:kern w:val="2"/>
          <w:szCs w:val="28"/>
          <w:lang w:val="nl-NL" w:eastAsia="x-none"/>
          <w14:ligatures w14:val="standardContextual"/>
        </w:rPr>
        <w:t xml:space="preserve">với diện </w:t>
      </w:r>
      <w:r w:rsidRPr="00F425A3">
        <w:rPr>
          <w:kern w:val="2"/>
          <w:szCs w:val="28"/>
          <w:lang w:val="x-none" w:eastAsia="x-none"/>
          <w14:ligatures w14:val="standardContextual"/>
        </w:rPr>
        <w:t xml:space="preserve"> tích: </w:t>
      </w:r>
      <w:r w:rsidRPr="00F425A3">
        <w:rPr>
          <w:kern w:val="2"/>
          <w:szCs w:val="28"/>
          <w:lang w:val="nl-NL"/>
          <w14:ligatures w14:val="standardContextual"/>
        </w:rPr>
        <w:t xml:space="preserve">1,43ha </w:t>
      </w:r>
      <w:r w:rsidRPr="00F425A3">
        <w:rPr>
          <w:i/>
          <w:kern w:val="2"/>
          <w:szCs w:val="28"/>
          <w:lang w:val="nl-NL"/>
          <w14:ligatures w14:val="standardContextual"/>
        </w:rPr>
        <w:t>(trong đó 1,33a đất nông nghiệp và 0,1ha đất ở</w:t>
      </w:r>
      <w:r w:rsidRPr="00F425A3">
        <w:rPr>
          <w:kern w:val="2"/>
          <w:szCs w:val="28"/>
          <w:lang w:val="nl-NL"/>
          <w14:ligatures w14:val="standardContextual"/>
        </w:rPr>
        <w:t xml:space="preserve">) đã phê duyệt được xong cả đất nông nghiệp và đất ở với tổng số tiền phê duyệt là 14,4 tỷ đồng </w:t>
      </w:r>
      <w:r w:rsidRPr="00F425A3">
        <w:rPr>
          <w:i/>
          <w:kern w:val="2"/>
          <w:szCs w:val="28"/>
          <w:lang w:val="nl-NL"/>
          <w14:ligatures w14:val="standardContextual"/>
        </w:rPr>
        <w:t>(cả đất và tài sản)</w:t>
      </w:r>
    </w:p>
    <w:p w14:paraId="5FF00A6B" w14:textId="77777777" w:rsidR="00F425A3" w:rsidRPr="00F425A3" w:rsidRDefault="00F425A3" w:rsidP="00F425A3">
      <w:pPr>
        <w:widowControl w:val="0"/>
        <w:spacing w:before="0" w:after="0" w:line="360" w:lineRule="atLeast"/>
        <w:ind w:firstLine="567"/>
        <w:rPr>
          <w:kern w:val="2"/>
          <w:szCs w:val="28"/>
          <w:lang w:val="vi-VN"/>
          <w14:ligatures w14:val="standardContextual"/>
        </w:rPr>
      </w:pPr>
      <w:r w:rsidRPr="00F425A3">
        <w:rPr>
          <w:kern w:val="2"/>
          <w:szCs w:val="28"/>
          <w:lang w:val="vi-VN"/>
          <w14:ligatures w14:val="standardContextual"/>
        </w:rPr>
        <w:t xml:space="preserve">+ Dự án Xây dựng Khu công nghiệp Điềm Thụy - Khu A: Đã kê khai, kiểm đếm và trình phê duyệt phương án bồi thường, hỗ trợ được toàn bộ diện tích </w:t>
      </w:r>
      <w:r w:rsidRPr="00F425A3">
        <w:rPr>
          <w:kern w:val="2"/>
          <w:szCs w:val="28"/>
          <w:lang w:val="vi-VN"/>
          <w14:ligatures w14:val="standardContextual"/>
        </w:rPr>
        <w:lastRenderedPageBreak/>
        <w:t xml:space="preserve">0,36ha đất nông nghiệp của 08 hộ dân tương ứng với tổng số tiền là 898 triệu đồng. Hiện nay, Chi nhánh Trung tâm Phát triển quỹ đất khu vực III đang phối hợp cùng UBND phường Phổ Yên và Chủ đầu tư (Ban Quản lý các Khu công nghiệp tỉnh Thái Nguyên) để bố trí đầy đủ kinh phí, đồng thời tuyên truyền, vận động hộ dân có đất thu hồi nhận tiền bồi thường, hỗ trợ và bàn giao mặt bằng theo quy định. </w:t>
      </w:r>
    </w:p>
    <w:p w14:paraId="16CC9B14" w14:textId="77777777" w:rsidR="00F425A3" w:rsidRPr="00F425A3" w:rsidRDefault="00F425A3" w:rsidP="00F425A3">
      <w:pPr>
        <w:widowControl w:val="0"/>
        <w:spacing w:before="0" w:after="0" w:line="360" w:lineRule="atLeast"/>
        <w:ind w:firstLine="567"/>
        <w:rPr>
          <w:rFonts w:eastAsia="Calibri"/>
          <w:color w:val="000000"/>
          <w:kern w:val="2"/>
          <w:szCs w:val="28"/>
          <w:lang w:val="vi-VN"/>
          <w14:ligatures w14:val="standardContextual"/>
        </w:rPr>
      </w:pPr>
      <w:r w:rsidRPr="00F425A3">
        <w:rPr>
          <w:kern w:val="2"/>
          <w:szCs w:val="28"/>
          <w:lang w:val="vi-VN"/>
          <w14:ligatures w14:val="standardContextual"/>
        </w:rPr>
        <w:t xml:space="preserve">+ Dự án Khu dân cư Thành Lập 2: </w:t>
      </w:r>
      <w:r w:rsidRPr="00F425A3">
        <w:rPr>
          <w:rFonts w:eastAsia="Calibri"/>
          <w:color w:val="000000"/>
          <w:kern w:val="2"/>
          <w:szCs w:val="28"/>
          <w:lang w:val="vi-VN"/>
          <w14:ligatures w14:val="standardContextual"/>
        </w:rPr>
        <w:t>Đã kê khai được 14,3ha/18,2ha của 166 hộ dân (</w:t>
      </w:r>
      <w:r w:rsidRPr="00F425A3">
        <w:rPr>
          <w:iCs/>
          <w:color w:val="000000"/>
          <w:kern w:val="2"/>
          <w:szCs w:val="28"/>
          <w:lang w:val="nl-NL"/>
          <w14:ligatures w14:val="standardContextual"/>
        </w:rPr>
        <w:t xml:space="preserve">Đã thực hiện niêm yết công khai chi tiết phương án bồi thường, hỗ trợ); </w:t>
      </w:r>
      <w:bookmarkStart w:id="16" w:name="_Hlk214717814"/>
      <w:r w:rsidRPr="00F425A3">
        <w:rPr>
          <w:rFonts w:eastAsia="Calibri"/>
          <w:color w:val="000000"/>
          <w:spacing w:val="-8"/>
          <w:kern w:val="2"/>
          <w:szCs w:val="28"/>
          <w:lang w:val="vi-VN"/>
          <w14:ligatures w14:val="standardContextual"/>
        </w:rPr>
        <w:t>kê khai 134 ngôi/140 ngôi</w:t>
      </w:r>
      <w:bookmarkEnd w:id="16"/>
      <w:r w:rsidRPr="00F425A3">
        <w:rPr>
          <w:rFonts w:eastAsia="Calibri"/>
          <w:color w:val="000000"/>
          <w:spacing w:val="-8"/>
          <w:kern w:val="2"/>
          <w:szCs w:val="28"/>
          <w:lang w:val="vi-VN"/>
          <w14:ligatures w14:val="standardContextual"/>
        </w:rPr>
        <w:t xml:space="preserve"> của 45 hộ. Chưa kê khai 6 ngôi/5 hộ. Đã niêm yết công khai phương án chi tiết bồi thường hỗ trợ mồ mả.</w:t>
      </w:r>
      <w:bookmarkStart w:id="17" w:name="_Hlk214717852"/>
      <w:r w:rsidRPr="00F425A3">
        <w:rPr>
          <w:rFonts w:eastAsia="Calibri"/>
          <w:color w:val="000000"/>
          <w:spacing w:val="-8"/>
          <w:kern w:val="2"/>
          <w:szCs w:val="28"/>
          <w:lang w:val="vi-VN"/>
          <w14:ligatures w14:val="standardContextual"/>
        </w:rPr>
        <w:t xml:space="preserve"> </w:t>
      </w:r>
      <w:r w:rsidRPr="00F425A3">
        <w:rPr>
          <w:rFonts w:eastAsia="Calibri"/>
          <w:color w:val="000000"/>
          <w:kern w:val="2"/>
          <w:szCs w:val="28"/>
          <w:lang w:val="vi-VN"/>
          <w14:ligatures w14:val="standardContextual"/>
        </w:rPr>
        <w:t>Tổng số tiền đã chi trả: 14.350.019.941 đồng trong đó: tiền đất là: 12.271.406.110 đồng; tiền mộ: 1.455.646.451 đồng (46 ngôi của 13 hộ).</w:t>
      </w:r>
    </w:p>
    <w:bookmarkEnd w:id="17"/>
    <w:p w14:paraId="42661526" w14:textId="77777777" w:rsidR="00F425A3" w:rsidRPr="00F425A3" w:rsidRDefault="00F425A3" w:rsidP="00F425A3">
      <w:pPr>
        <w:widowControl w:val="0"/>
        <w:spacing w:before="0" w:after="0" w:line="360" w:lineRule="atLeast"/>
        <w:ind w:firstLine="567"/>
        <w:rPr>
          <w:kern w:val="2"/>
          <w:szCs w:val="28"/>
          <w:lang w:val="vi-VN"/>
          <w14:ligatures w14:val="standardContextual"/>
        </w:rPr>
      </w:pPr>
      <w:r w:rsidRPr="00F425A3">
        <w:rPr>
          <w:kern w:val="2"/>
          <w:szCs w:val="28"/>
          <w:lang w:val="vi-VN"/>
          <w14:ligatures w14:val="standardContextual"/>
        </w:rPr>
        <w:t>+ Dự án Khu đô thị Đắc Sơn (Khu số 1): Đã thực hiện kê khai được 21ha, trong đó đã kê khai được 1,5ha đất ở và 19,5ha đất nông nghiệp. Đã thực hiện kê khai tài sản 56 hộ; Kê khai 210 ngôi mộ. Diện tích đã phê duyệt phương án là 8,4ha/120 hộ với số tiền là 30 tỷ đồng. Đã chi trả được 6,8ha/98 hộ với số tiền 22 tỷ; đã chi trả tiền mộ 80 ngôi/20 hộ với số tiền 2,1 tỷ đồng. Đã được UBND tỉnh phê duyệt tại Quyết định số 2189/QĐ-UBND ngày 09/12/2025 thực hiện giao đất đợt 1 với diện tích 31.375,7 m</w:t>
      </w:r>
      <w:r w:rsidRPr="00F425A3">
        <w:rPr>
          <w:kern w:val="2"/>
          <w:szCs w:val="28"/>
          <w:vertAlign w:val="superscript"/>
          <w:lang w:val="vi-VN"/>
          <w14:ligatures w14:val="standardContextual"/>
        </w:rPr>
        <w:t>2</w:t>
      </w:r>
      <w:r w:rsidRPr="00F425A3">
        <w:rPr>
          <w:kern w:val="2"/>
          <w:szCs w:val="28"/>
          <w:lang w:val="vi-VN"/>
          <w14:ligatures w14:val="standardContextual"/>
        </w:rPr>
        <w:t>.</w:t>
      </w:r>
    </w:p>
    <w:p w14:paraId="61462633" w14:textId="77777777" w:rsidR="00F425A3" w:rsidRPr="00F425A3" w:rsidRDefault="00F425A3" w:rsidP="00F425A3">
      <w:pPr>
        <w:widowControl w:val="0"/>
        <w:spacing w:before="0" w:after="0" w:line="360" w:lineRule="atLeast"/>
        <w:ind w:firstLine="567"/>
        <w:rPr>
          <w:kern w:val="2"/>
          <w:szCs w:val="28"/>
          <w:lang w:val="vi-VN"/>
          <w14:ligatures w14:val="standardContextual"/>
        </w:rPr>
      </w:pPr>
      <w:r w:rsidRPr="00F425A3">
        <w:rPr>
          <w:kern w:val="2"/>
          <w:szCs w:val="28"/>
          <w:lang w:val="vi-VN"/>
          <w14:ligatures w14:val="standardContextual"/>
        </w:rPr>
        <w:t>+ Dự án Khu dân cư Thành Đồng: Tổng diện tích của dự án là 9,84ha trong đó phần diện tích giữ lại để chỉnh trang đô thị là 1,84ha, diện tích phải thu hồi, bồi thường là 8ha, tổng số hộ dân bị ảnh hưởng 175 hộ dân. Trong giai đoạn (2019-2020), đã thu hồi bồi thường xong và bàn giao mặt bằng cho chủ dự án 6,93 ha đất nông nghiệp của 150 hộ dân. Phần diện tích còn lại 1,07 ha của 23 hộ dân, được triển khai thực hiện thu hồi từ năm 2022, đến nay đã có 16 hộ gia đình nhận tiền bồi thường hỗ trợ và bàn giao mặt bằng cho dự án, diện tích 0,86 ha. UBND phường đã thực hiện cưỡng chế thu hồi đất đối với 01 hộ với diện tích 293,3 m</w:t>
      </w:r>
      <w:r w:rsidRPr="00F425A3">
        <w:rPr>
          <w:kern w:val="2"/>
          <w:szCs w:val="28"/>
          <w:vertAlign w:val="superscript"/>
          <w:lang w:val="vi-VN"/>
          <w14:ligatures w14:val="standardContextual"/>
        </w:rPr>
        <w:t>2</w:t>
      </w:r>
      <w:r w:rsidRPr="00F425A3">
        <w:rPr>
          <w:kern w:val="2"/>
          <w:szCs w:val="28"/>
          <w:lang w:val="vi-VN"/>
          <w14:ligatures w14:val="standardContextual"/>
        </w:rPr>
        <w:t xml:space="preserve"> đất nông nghiệp.</w:t>
      </w:r>
    </w:p>
    <w:p w14:paraId="5B3452BC" w14:textId="77777777" w:rsidR="00F425A3" w:rsidRPr="00F425A3" w:rsidRDefault="00F425A3" w:rsidP="00F425A3">
      <w:pPr>
        <w:widowControl w:val="0"/>
        <w:spacing w:before="0" w:after="0" w:line="360" w:lineRule="atLeast"/>
        <w:ind w:firstLine="567"/>
        <w:rPr>
          <w:kern w:val="2"/>
          <w:szCs w:val="28"/>
          <w:lang w:val="vi-VN"/>
          <w14:ligatures w14:val="standardContextual"/>
        </w:rPr>
      </w:pPr>
      <w:r w:rsidRPr="00F425A3">
        <w:rPr>
          <w:kern w:val="2"/>
          <w:szCs w:val="28"/>
          <w:lang w:val="vi-VN"/>
          <w14:ligatures w14:val="standardContextual"/>
        </w:rPr>
        <w:t xml:space="preserve">+ Dự án Khu dân cư Kim Thái: Đã thực hiện kê khai được 2,66ha/5ha của 44 hộ dân </w:t>
      </w:r>
      <w:r w:rsidRPr="00F425A3">
        <w:rPr>
          <w:i/>
          <w:iCs/>
          <w:kern w:val="2"/>
          <w:szCs w:val="28"/>
          <w:lang w:val="vi-VN"/>
          <w14:ligatures w14:val="standardContextual"/>
        </w:rPr>
        <w:t>(phần diện tích thuộc phường Phổ Yên)</w:t>
      </w:r>
      <w:r w:rsidRPr="00F425A3">
        <w:rPr>
          <w:kern w:val="2"/>
          <w:szCs w:val="28"/>
          <w:lang w:val="vi-VN"/>
          <w14:ligatures w14:val="standardContextual"/>
        </w:rPr>
        <w:t>; kê khai được 10/10 ngôi mộ, đã thực hiện chi trả được 03/10 ngôi. Tổ chức họp hội đồng thẩm định giá đất cụ thể phường Phổ Yên để ban hành quyết định giá đất cụ thể phục vụ bồi thường, GPMB dự án.</w:t>
      </w:r>
    </w:p>
    <w:p w14:paraId="0156D8D5" w14:textId="77777777" w:rsidR="00F425A3" w:rsidRPr="00F425A3" w:rsidRDefault="00F425A3" w:rsidP="00F425A3">
      <w:pPr>
        <w:tabs>
          <w:tab w:val="left" w:pos="720"/>
        </w:tabs>
        <w:spacing w:before="0" w:after="0" w:line="360" w:lineRule="atLeast"/>
        <w:ind w:firstLine="567"/>
        <w:rPr>
          <w:color w:val="FF0000"/>
          <w:kern w:val="2"/>
          <w:szCs w:val="28"/>
          <w:lang w:val="vi-VN"/>
          <w14:ligatures w14:val="standardContextual"/>
        </w:rPr>
      </w:pPr>
      <w:r w:rsidRPr="00F425A3">
        <w:rPr>
          <w:kern w:val="2"/>
          <w:szCs w:val="28"/>
          <w:lang w:val="vi-VN"/>
          <w14:ligatures w14:val="standardContextual"/>
        </w:rPr>
        <w:t xml:space="preserve">+ Dự án Khu đô thị Nam Thái (phần 24,68ha): Diện tích thuộc phường Phổ Yên là 12,36ha. Hiện tại </w:t>
      </w:r>
      <w:r w:rsidRPr="00F425A3">
        <w:rPr>
          <w:bCs/>
          <w:kern w:val="2"/>
          <w:szCs w:val="28"/>
          <w:lang w:val="vi-VN"/>
          <w14:ligatures w14:val="standardContextual"/>
        </w:rPr>
        <w:t>UBND tỉnh Thái Nguyên đã giao đất cho chủ đầu tư với diện tích 8,7 ha. Diện tích đất đã GPMB chưa giao là 1,65 ha. Diện tích đất giữ nguyên hiện trạng là 1,4 ha.</w:t>
      </w:r>
      <w:r w:rsidRPr="00F425A3">
        <w:rPr>
          <w:kern w:val="2"/>
          <w:szCs w:val="28"/>
          <w:lang w:val="vi-VN"/>
          <w14:ligatures w14:val="standardContextual"/>
        </w:rPr>
        <w:t xml:space="preserve"> Tổng diện tích còn tồn tại chưa GPMB 0,61ha, diện tích đất đã phê duyệt chưa nhận tiền 0,08 ha của 05 hộ dân. Diện tích kiểm đếm </w:t>
      </w:r>
      <w:r w:rsidRPr="00F425A3">
        <w:rPr>
          <w:kern w:val="2"/>
          <w:szCs w:val="28"/>
          <w:lang w:val="vi-VN"/>
          <w14:ligatures w14:val="standardContextual"/>
        </w:rPr>
        <w:lastRenderedPageBreak/>
        <w:t>bắt buộc 0,19 ha của 06 hộ dân. Diện tích chưa kê khai 0,32ha của 06 hộ dân. Diện tích đã kê khai nhưng chưa phê duyệt 247m</w:t>
      </w:r>
      <w:r w:rsidRPr="00F425A3">
        <w:rPr>
          <w:kern w:val="2"/>
          <w:szCs w:val="28"/>
          <w:vertAlign w:val="superscript"/>
          <w:lang w:val="vi-VN"/>
          <w14:ligatures w14:val="standardContextual"/>
        </w:rPr>
        <w:t>2</w:t>
      </w:r>
      <w:r w:rsidRPr="00F425A3">
        <w:rPr>
          <w:kern w:val="2"/>
          <w:szCs w:val="28"/>
          <w:lang w:val="vi-VN"/>
          <w14:ligatures w14:val="standardContextual"/>
        </w:rPr>
        <w:t xml:space="preserve"> của 02 hộ dân.</w:t>
      </w:r>
    </w:p>
    <w:p w14:paraId="7BC91162" w14:textId="77777777" w:rsidR="00F425A3" w:rsidRPr="00F425A3" w:rsidRDefault="00F425A3" w:rsidP="00F425A3">
      <w:pPr>
        <w:widowControl w:val="0"/>
        <w:spacing w:before="0" w:after="0" w:line="360" w:lineRule="atLeast"/>
        <w:ind w:firstLine="567"/>
        <w:rPr>
          <w:kern w:val="2"/>
          <w:szCs w:val="28"/>
          <w:lang w:val="vi-VN"/>
          <w14:ligatures w14:val="standardContextual"/>
        </w:rPr>
      </w:pPr>
      <w:r w:rsidRPr="00F425A3">
        <w:rPr>
          <w:kern w:val="2"/>
          <w:szCs w:val="28"/>
          <w:lang w:val="vi-VN"/>
          <w14:ligatures w14:val="standardContextual"/>
        </w:rPr>
        <w:t>+ Dự án Khu nhà ở Ba Hàng (Khu số 2): Đã thực hiện kê khai được 26/32 hộ đất ở; đã kê khai được 89/89 hộ đất nông nghiệp và chi trả tiền cho 72 hộ với số tiền 5,2 tỷ đồng. Đến thời điểm hiện tại được UBND tỉnh banhành Quyết định số 2261/QĐ-UBND ngày 12/12/2025 giao đất đợt 1 là 47.997,2m</w:t>
      </w:r>
      <w:r w:rsidRPr="00F425A3">
        <w:rPr>
          <w:kern w:val="2"/>
          <w:szCs w:val="28"/>
          <w:vertAlign w:val="superscript"/>
          <w:lang w:val="vi-VN"/>
          <w14:ligatures w14:val="standardContextual"/>
        </w:rPr>
        <w:t>2</w:t>
      </w:r>
      <w:r w:rsidRPr="00F425A3">
        <w:rPr>
          <w:kern w:val="2"/>
          <w:szCs w:val="28"/>
          <w:lang w:val="vi-VN"/>
          <w14:ligatures w14:val="standardContextual"/>
        </w:rPr>
        <w:t>.</w:t>
      </w:r>
    </w:p>
    <w:p w14:paraId="6BACCAAC" w14:textId="77777777" w:rsidR="00F425A3" w:rsidRPr="00F425A3" w:rsidRDefault="00F425A3" w:rsidP="00F425A3">
      <w:pPr>
        <w:widowControl w:val="0"/>
        <w:spacing w:before="0" w:after="0" w:line="360" w:lineRule="atLeast"/>
        <w:ind w:firstLine="567"/>
        <w:jc w:val="left"/>
        <w:rPr>
          <w:b/>
          <w:bCs/>
          <w:kern w:val="2"/>
          <w:szCs w:val="28"/>
          <w:lang w:val="vi-VN"/>
          <w14:ligatures w14:val="standardContextual"/>
        </w:rPr>
      </w:pPr>
      <w:r w:rsidRPr="00F425A3">
        <w:rPr>
          <w:b/>
          <w:bCs/>
          <w:color w:val="000000"/>
          <w:kern w:val="2"/>
          <w:szCs w:val="28"/>
          <w:lang w:val="vi-VN"/>
          <w14:ligatures w14:val="standardContextual"/>
        </w:rPr>
        <w:t>2.2</w:t>
      </w:r>
      <w:r w:rsidRPr="00F425A3">
        <w:rPr>
          <w:b/>
          <w:bCs/>
          <w:i/>
          <w:iCs/>
          <w:color w:val="000000"/>
          <w:kern w:val="2"/>
          <w:szCs w:val="28"/>
          <w:lang w:val="vi-VN"/>
          <w14:ligatures w14:val="standardContextual"/>
        </w:rPr>
        <w:t xml:space="preserve">. </w:t>
      </w:r>
      <w:bookmarkStart w:id="18" w:name="bookmark90"/>
      <w:bookmarkStart w:id="19" w:name="bookmark91"/>
      <w:bookmarkStart w:id="20" w:name="bookmark93"/>
      <w:r w:rsidRPr="00F425A3">
        <w:rPr>
          <w:b/>
          <w:bCs/>
          <w:kern w:val="2"/>
          <w:szCs w:val="28"/>
          <w:lang w:val="vi-VN"/>
          <w14:ligatures w14:val="standardContextual"/>
        </w:rPr>
        <w:t>Lĩnh vực Văn hóa - Xã hội</w:t>
      </w:r>
      <w:bookmarkStart w:id="21" w:name="bookmark43"/>
      <w:bookmarkStart w:id="22" w:name="bookmark44"/>
      <w:bookmarkStart w:id="23" w:name="bookmark46"/>
      <w:bookmarkEnd w:id="18"/>
      <w:bookmarkEnd w:id="19"/>
      <w:bookmarkEnd w:id="20"/>
    </w:p>
    <w:p w14:paraId="5EE8076B" w14:textId="77777777" w:rsidR="00F425A3" w:rsidRPr="00F425A3" w:rsidRDefault="00F425A3" w:rsidP="00F425A3">
      <w:pPr>
        <w:shd w:val="clear" w:color="auto" w:fill="FFFFFF"/>
        <w:spacing w:before="0" w:after="0" w:line="360" w:lineRule="atLeast"/>
        <w:ind w:firstLine="567"/>
        <w:rPr>
          <w:b/>
          <w:color w:val="000000"/>
          <w:spacing w:val="-10"/>
          <w:kern w:val="2"/>
          <w:szCs w:val="28"/>
          <w:lang w:val="vi-VN"/>
          <w14:ligatures w14:val="standardContextual"/>
        </w:rPr>
      </w:pPr>
      <w:r w:rsidRPr="00F425A3">
        <w:rPr>
          <w:b/>
          <w:bCs/>
          <w:spacing w:val="-10"/>
          <w:kern w:val="2"/>
          <w:szCs w:val="28"/>
          <w:lang w:val="vi-VN"/>
          <w14:ligatures w14:val="standardContextual"/>
        </w:rPr>
        <w:t xml:space="preserve">a) </w:t>
      </w:r>
      <w:r w:rsidRPr="00F425A3">
        <w:rPr>
          <w:b/>
          <w:color w:val="000000"/>
          <w:spacing w:val="-10"/>
          <w:kern w:val="2"/>
          <w:szCs w:val="28"/>
          <w:lang w:val="vi-VN"/>
          <w14:ligatures w14:val="standardContextual"/>
        </w:rPr>
        <w:t>Công tác sắp xếp tổ chức bộ máy, vận hành chính quyền địa phương 02 cấp</w:t>
      </w:r>
    </w:p>
    <w:p w14:paraId="0671731C" w14:textId="77777777" w:rsidR="00F425A3" w:rsidRPr="00F425A3" w:rsidRDefault="00F425A3" w:rsidP="00F425A3">
      <w:pPr>
        <w:tabs>
          <w:tab w:val="left" w:pos="426"/>
        </w:tabs>
        <w:spacing w:before="0" w:after="0" w:line="360" w:lineRule="atLeast"/>
        <w:ind w:firstLine="602"/>
        <w:rPr>
          <w:spacing w:val="-2"/>
          <w:kern w:val="2"/>
          <w:szCs w:val="28"/>
          <w:lang w:val="vi-VN"/>
          <w14:ligatures w14:val="standardContextual"/>
        </w:rPr>
      </w:pPr>
      <w:r w:rsidRPr="00F425A3">
        <w:rPr>
          <w:kern w:val="2"/>
          <w:szCs w:val="28"/>
          <w:lang w:val="vi-VN"/>
          <w14:ligatures w14:val="standardContextual"/>
        </w:rPr>
        <w:t>Ngay sau khi phường Phổ Yên được thành lập, dưới sự lãnh đạo, chỉ đạo của Đảng ủy, UBND phường đã tổ chức</w:t>
      </w:r>
      <w:r w:rsidRPr="00F425A3">
        <w:rPr>
          <w:spacing w:val="-2"/>
          <w:kern w:val="2"/>
          <w:szCs w:val="28"/>
          <w:lang w:val="vi-VN"/>
          <w14:ligatures w14:val="standardContextual"/>
        </w:rPr>
        <w:t xml:space="preserve">, triển khai thực hiện việc sắp xếp đơn vị hành chính và tinh gọn tổ chức bộ máy </w:t>
      </w:r>
      <w:r w:rsidRPr="00F425A3">
        <w:rPr>
          <w:kern w:val="2"/>
          <w:szCs w:val="28"/>
          <w:lang w:val="vi-VN"/>
          <w14:ligatures w14:val="standardContextual"/>
        </w:rPr>
        <w:t xml:space="preserve">theo hướng giảm đầu mối, giảm số lượng, cơ bản đáp ứng yêu cầu nâng cao hiệu lực, hiệu quả quản lý nhà nước ở địa phương. </w:t>
      </w:r>
    </w:p>
    <w:p w14:paraId="4959A77A" w14:textId="77777777" w:rsidR="00F425A3" w:rsidRPr="00F425A3" w:rsidRDefault="00F425A3" w:rsidP="00F425A3">
      <w:pPr>
        <w:pBdr>
          <w:top w:val="dotted" w:sz="4" w:space="0" w:color="FFFFFF"/>
          <w:left w:val="dotted" w:sz="4" w:space="0" w:color="FFFFFF"/>
          <w:bottom w:val="dotted" w:sz="4" w:space="11" w:color="FFFFFF"/>
          <w:right w:val="dotted" w:sz="4" w:space="0" w:color="FFFFFF"/>
        </w:pBdr>
        <w:spacing w:before="0" w:after="0" w:line="360" w:lineRule="atLeast"/>
        <w:ind w:firstLine="567"/>
        <w:rPr>
          <w:spacing w:val="-2"/>
          <w:kern w:val="2"/>
          <w:szCs w:val="28"/>
          <w:lang w:val="vi-VN"/>
          <w14:ligatures w14:val="standardContextual"/>
        </w:rPr>
      </w:pPr>
      <w:r w:rsidRPr="00F425A3">
        <w:rPr>
          <w:spacing w:val="-2"/>
          <w:kern w:val="2"/>
          <w:szCs w:val="28"/>
          <w:lang w:val="vi-VN"/>
          <w14:ligatures w14:val="standardContextual"/>
        </w:rPr>
        <w:t>- Các cơ quan, đơn vị thuộc UBND phường sau khi HĐND thông qua Nghị quyết thành lập số 02/NQ-HĐND ngày 1/7/2025, UBND phường đã chỉ đạo cơ quan chuyên môn tham mưu các Quyết định quy định chức năng, nhiệm vụ của các phòng ban chuyên môn và Trung tâm phục hành chính công.</w:t>
      </w:r>
    </w:p>
    <w:p w14:paraId="0F7AD6E7" w14:textId="77777777" w:rsidR="00F425A3" w:rsidRPr="00F425A3" w:rsidRDefault="00F425A3" w:rsidP="00F425A3">
      <w:pPr>
        <w:pBdr>
          <w:top w:val="dotted" w:sz="4" w:space="0" w:color="FFFFFF"/>
          <w:left w:val="dotted" w:sz="4" w:space="0" w:color="FFFFFF"/>
          <w:bottom w:val="dotted" w:sz="4" w:space="11" w:color="FFFFFF"/>
          <w:right w:val="dotted" w:sz="4" w:space="0" w:color="FFFFFF"/>
        </w:pBdr>
        <w:spacing w:before="0" w:after="0" w:line="360" w:lineRule="atLeast"/>
        <w:ind w:firstLine="567"/>
        <w:rPr>
          <w:b/>
          <w:kern w:val="2"/>
          <w:szCs w:val="28"/>
          <w:lang w:val="vi-VN"/>
          <w14:ligatures w14:val="standardContextual"/>
        </w:rPr>
      </w:pPr>
      <w:r w:rsidRPr="00F425A3">
        <w:rPr>
          <w:b/>
          <w:bCs/>
          <w:spacing w:val="-2"/>
          <w:kern w:val="2"/>
          <w:szCs w:val="28"/>
          <w:lang w:val="vi-VN"/>
          <w14:ligatures w14:val="standardContextual"/>
        </w:rPr>
        <w:t>b)</w:t>
      </w:r>
      <w:r w:rsidRPr="00F425A3">
        <w:rPr>
          <w:b/>
          <w:kern w:val="2"/>
          <w:szCs w:val="28"/>
          <w:lang w:val="vi-VN"/>
          <w14:ligatures w14:val="standardContextual"/>
        </w:rPr>
        <w:t xml:space="preserve"> Công tác quản lý hội và tổ chức phi chính phủ, công tác thanh niên</w:t>
      </w:r>
    </w:p>
    <w:p w14:paraId="76931EC0" w14:textId="77777777" w:rsidR="00F425A3" w:rsidRPr="00F425A3" w:rsidRDefault="00F425A3" w:rsidP="00F425A3">
      <w:pPr>
        <w:pBdr>
          <w:top w:val="dotted" w:sz="4" w:space="0" w:color="FFFFFF"/>
          <w:left w:val="dotted" w:sz="4" w:space="0" w:color="FFFFFF"/>
          <w:bottom w:val="dotted" w:sz="4" w:space="11" w:color="FFFFFF"/>
          <w:right w:val="dotted" w:sz="4" w:space="0" w:color="FFFFFF"/>
        </w:pBdr>
        <w:spacing w:before="0" w:after="0" w:line="360" w:lineRule="atLeast"/>
        <w:ind w:firstLine="567"/>
        <w:rPr>
          <w:kern w:val="2"/>
          <w:szCs w:val="28"/>
          <w:lang w:val="vi-VN"/>
          <w14:ligatures w14:val="standardContextual"/>
        </w:rPr>
      </w:pPr>
      <w:r w:rsidRPr="00F425A3">
        <w:rPr>
          <w:kern w:val="2"/>
          <w:szCs w:val="28"/>
          <w:lang w:val="vi-VN"/>
          <w14:ligatures w14:val="standardContextual"/>
        </w:rPr>
        <w:t xml:space="preserve">- Chỉ đạo tổ chức hợp nhất các Hội: Hội Khuyến học, Hội Chữ thập đỏ, Hội người cao tuổi, Hội nạn nhân chất độc da cam/dioxin, Hội Cựu thanh niên xung phong các phường Ba Hàng, Đắc Sơn, Hồng Tiến, Bãi Bông cũ thành Hội Khuyến học, Hội Chữ thập đỏ, Hội người cao tuổi, Hội nạn nhân chất độc da cam/dioxin, Hội Cựu thanh niên xung phong phường Phổ Yên. </w:t>
      </w:r>
    </w:p>
    <w:p w14:paraId="050FACDB" w14:textId="77777777" w:rsidR="00F425A3" w:rsidRPr="00F425A3" w:rsidRDefault="00F425A3" w:rsidP="00F425A3">
      <w:pPr>
        <w:pBdr>
          <w:top w:val="dotted" w:sz="4" w:space="0" w:color="FFFFFF"/>
          <w:left w:val="dotted" w:sz="4" w:space="0" w:color="FFFFFF"/>
          <w:bottom w:val="dotted" w:sz="4" w:space="11" w:color="FFFFFF"/>
          <w:right w:val="dotted" w:sz="4" w:space="0" w:color="FFFFFF"/>
        </w:pBdr>
        <w:spacing w:before="0" w:after="0" w:line="360" w:lineRule="atLeast"/>
        <w:ind w:firstLine="567"/>
        <w:rPr>
          <w:kern w:val="2"/>
          <w:szCs w:val="28"/>
          <w:lang w:val="vi-VN"/>
          <w14:ligatures w14:val="standardContextual"/>
        </w:rPr>
      </w:pPr>
      <w:r w:rsidRPr="00F425A3">
        <w:rPr>
          <w:kern w:val="2"/>
          <w:szCs w:val="28"/>
          <w:shd w:val="clear" w:color="auto" w:fill="FFFFFF"/>
          <w:lang w:val="vi-VN"/>
          <w14:ligatures w14:val="standardContextual"/>
        </w:rPr>
        <w:t>- Hướng dẫn thành lập Hội doanh nghiệp, hội sinh vật cảnh, Hội truyền thống Trường Sơn - Đường Hồ Chí Minh phường Phổ Yên; hợp nhất Hội cựu giáo chức.</w:t>
      </w:r>
    </w:p>
    <w:p w14:paraId="4566FFD6" w14:textId="77777777" w:rsidR="00F425A3" w:rsidRPr="00F425A3" w:rsidRDefault="00F425A3" w:rsidP="00F425A3">
      <w:pPr>
        <w:pBdr>
          <w:top w:val="dotted" w:sz="4" w:space="0" w:color="FFFFFF"/>
          <w:left w:val="dotted" w:sz="4" w:space="0" w:color="FFFFFF"/>
          <w:bottom w:val="dotted" w:sz="4" w:space="11" w:color="FFFFFF"/>
          <w:right w:val="dotted" w:sz="4" w:space="0" w:color="FFFFFF"/>
        </w:pBdr>
        <w:spacing w:before="0" w:after="0" w:line="360" w:lineRule="atLeast"/>
        <w:ind w:firstLine="567"/>
        <w:rPr>
          <w:kern w:val="2"/>
          <w:szCs w:val="28"/>
          <w:lang w:val="vi-VN"/>
          <w14:ligatures w14:val="standardContextual"/>
        </w:rPr>
      </w:pPr>
      <w:r w:rsidRPr="00F425A3">
        <w:rPr>
          <w:kern w:val="2"/>
          <w:szCs w:val="28"/>
          <w:lang w:val="vi-VN"/>
          <w14:ligatures w14:val="standardContextual"/>
        </w:rPr>
        <w:t xml:space="preserve">- Công tác thanh niên được triển khai thực hiện theo quy định của pháp luật; hướng dẫn sáp nhập Hội LHTN các phường Ba Hàng, Bãi Bông, Đắc Sơn, Hồng Tiến thành Hội LHTN phường Phổ Yên. </w:t>
      </w:r>
    </w:p>
    <w:p w14:paraId="1B718A03" w14:textId="77777777" w:rsidR="00F425A3" w:rsidRPr="00F425A3" w:rsidRDefault="00F425A3" w:rsidP="00F425A3">
      <w:pPr>
        <w:shd w:val="clear" w:color="auto" w:fill="FFFFFF"/>
        <w:spacing w:before="0" w:after="0" w:line="360" w:lineRule="atLeast"/>
        <w:ind w:firstLine="567"/>
        <w:rPr>
          <w:rFonts w:eastAsia="Courier New"/>
          <w:color w:val="000000"/>
          <w:szCs w:val="28"/>
          <w:lang w:val="vi-VN" w:eastAsia="vi-VN" w:bidi="vi-VN"/>
        </w:rPr>
      </w:pPr>
      <w:r w:rsidRPr="00F425A3">
        <w:rPr>
          <w:b/>
          <w:bCs/>
          <w:kern w:val="2"/>
          <w:szCs w:val="28"/>
          <w:lang w:val="vi-VN"/>
          <w14:ligatures w14:val="standardContextual"/>
        </w:rPr>
        <w:t>c)</w:t>
      </w:r>
      <w:r w:rsidRPr="00F425A3">
        <w:rPr>
          <w:b/>
          <w:bCs/>
          <w:i/>
          <w:iCs/>
          <w:kern w:val="2"/>
          <w:szCs w:val="28"/>
          <w:lang w:val="vi-VN"/>
          <w14:ligatures w14:val="standardContextual"/>
        </w:rPr>
        <w:t xml:space="preserve"> </w:t>
      </w:r>
      <w:r w:rsidRPr="00F425A3">
        <w:rPr>
          <w:b/>
          <w:bCs/>
          <w:color w:val="000000"/>
          <w:kern w:val="2"/>
          <w:szCs w:val="28"/>
          <w:lang w:val="vi-VN"/>
          <w14:ligatures w14:val="standardContextual"/>
        </w:rPr>
        <w:t>Công tác giáo dục đào tạo</w:t>
      </w:r>
      <w:bookmarkStart w:id="24" w:name="bookmark47"/>
      <w:bookmarkStart w:id="25" w:name="bookmark48"/>
      <w:bookmarkStart w:id="26" w:name="bookmark50"/>
      <w:bookmarkEnd w:id="21"/>
      <w:bookmarkEnd w:id="22"/>
      <w:bookmarkEnd w:id="23"/>
      <w:r w:rsidRPr="00F425A3">
        <w:rPr>
          <w:rFonts w:eastAsia="Courier New"/>
          <w:color w:val="000000"/>
          <w:szCs w:val="28"/>
          <w:lang w:val="vi-VN" w:eastAsia="vi-VN" w:bidi="vi-VN"/>
        </w:rPr>
        <w:t xml:space="preserve"> </w:t>
      </w:r>
    </w:p>
    <w:p w14:paraId="6DC863B0" w14:textId="77777777" w:rsidR="00F425A3" w:rsidRPr="00F425A3" w:rsidRDefault="00F425A3" w:rsidP="00F425A3">
      <w:pPr>
        <w:spacing w:before="0" w:after="0" w:line="360" w:lineRule="atLeast"/>
        <w:ind w:firstLine="720"/>
        <w:rPr>
          <w:kern w:val="2"/>
          <w:szCs w:val="28"/>
          <w:lang w:val="vi-VN"/>
          <w14:ligatures w14:val="standardContextual"/>
        </w:rPr>
      </w:pPr>
      <w:r w:rsidRPr="00F425A3">
        <w:rPr>
          <w:kern w:val="2"/>
          <w:szCs w:val="28"/>
          <w:lang w:val="vi-VN"/>
          <w14:ligatures w14:val="standardContextual"/>
        </w:rPr>
        <w:t>Duy trì và phát triển quy mô mạng lưới trường lớp trên địa bàn phường với tổng số 15 cơ sở giáo dục công lập (Trong đó 3 trường THCS, 6 trường Tiểu học, 6 trường Mầm non) với khoảng 651 giáo viên và 10.663 học sinh. Trên địa bàn có 01 trường mầm non dân lập, 01 trường mầm non thuộc quản lý của nhà máy Quốc Phòng Z131, 05 nhóm trẻ, lớp mẫu giáo độc lập. Về cơ bản quy mô mạng lưới trường lớp ổn định, đáp ứng nhu cầu học tập của con em trên địa bàn phường.</w:t>
      </w:r>
    </w:p>
    <w:p w14:paraId="3BA54588" w14:textId="77777777" w:rsidR="00F425A3" w:rsidRPr="00F425A3" w:rsidRDefault="00F425A3" w:rsidP="00F425A3">
      <w:pPr>
        <w:spacing w:before="0" w:after="0" w:line="360" w:lineRule="atLeast"/>
        <w:ind w:firstLine="720"/>
        <w:rPr>
          <w:kern w:val="2"/>
          <w:szCs w:val="28"/>
          <w:lang w:val="vi-VN"/>
          <w14:ligatures w14:val="standardContextual"/>
        </w:rPr>
      </w:pPr>
      <w:r w:rsidRPr="00F425A3">
        <w:rPr>
          <w:kern w:val="2"/>
          <w:szCs w:val="28"/>
          <w:lang w:val="vi-VN"/>
          <w14:ligatures w14:val="standardContextual"/>
        </w:rPr>
        <w:t xml:space="preserve">Thực hiện đầy đủ nhiệm vụ quản lý nhà nước về giáo dục: tiếp nhận và quản lý các trường theo quy định; ban hành các văn bản chỉ đạo các trường chuẩn bị cơ sở vật chất cho năm học mới và triển khai kế hoạch khai giảng. 100% trường học tổ chức Lễ khai giảng năm học 2025–2026 và các hoạt động kỷ niệm 80 năm thành lập Bộ Giáo dục và Đào tạo. Hướng dẫn, chỉ đạo các trường tổ chức thành </w:t>
      </w:r>
      <w:r w:rsidRPr="00F425A3">
        <w:rPr>
          <w:kern w:val="2"/>
          <w:szCs w:val="28"/>
          <w:lang w:val="vi-VN"/>
          <w14:ligatures w14:val="standardContextual"/>
        </w:rPr>
        <w:lastRenderedPageBreak/>
        <w:t xml:space="preserve">công Hội nghị viên chức, người lao động năm học 2025–2026; </w:t>
      </w:r>
      <w:r w:rsidRPr="00F425A3">
        <w:rPr>
          <w:color w:val="222222"/>
          <w:kern w:val="2"/>
          <w:szCs w:val="28"/>
          <w:shd w:val="clear" w:color="auto" w:fill="FFFFFF"/>
          <w:lang w:val="vi-VN"/>
          <w14:ligatures w14:val="standardContextual"/>
        </w:rPr>
        <w:t>tổ chức Gặp mặt kỷ niệm 43 năm ngày Nhà giáo Việt Nam 20/11/2025 trang trọng, ý nghĩa.</w:t>
      </w:r>
    </w:p>
    <w:p w14:paraId="4E695024" w14:textId="77777777" w:rsidR="00F425A3" w:rsidRPr="00F425A3" w:rsidRDefault="00F425A3" w:rsidP="00F425A3">
      <w:pPr>
        <w:spacing w:before="0" w:after="0" w:line="360" w:lineRule="atLeast"/>
        <w:ind w:firstLine="720"/>
        <w:rPr>
          <w:color w:val="222222"/>
          <w:kern w:val="2"/>
          <w:szCs w:val="28"/>
          <w:lang w:val="vi-VN"/>
          <w14:ligatures w14:val="standardContextual"/>
        </w:rPr>
      </w:pPr>
      <w:r w:rsidRPr="00F425A3">
        <w:rPr>
          <w:kern w:val="2"/>
          <w:szCs w:val="28"/>
          <w:lang w:val="vi-VN"/>
          <w14:ligatures w14:val="standardContextual"/>
        </w:rPr>
        <w:t>Hoạt động của các trung tâm học tập cộng đồng, công tác khuyến học, khuyến tài, xây dựng xã hội học tập có nhiều đổi mới và đạt kết quả tích cực. Thực hiện đầy đủ, kịp thời, minh bạch các chế độ chính sách của nhà nước đối với cán bộ quản lý, giáo viên và học sinh.</w:t>
      </w:r>
    </w:p>
    <w:p w14:paraId="393457D6" w14:textId="77777777" w:rsidR="00F425A3" w:rsidRPr="00F425A3" w:rsidRDefault="00F425A3" w:rsidP="00F425A3">
      <w:pPr>
        <w:spacing w:before="0" w:after="0" w:line="360" w:lineRule="atLeast"/>
        <w:rPr>
          <w:color w:val="222222"/>
          <w:kern w:val="2"/>
          <w:szCs w:val="28"/>
          <w:shd w:val="clear" w:color="auto" w:fill="FFFFFF"/>
          <w:lang w:val="vi-VN"/>
          <w14:ligatures w14:val="standardContextual"/>
        </w:rPr>
      </w:pPr>
      <w:r w:rsidRPr="00F425A3">
        <w:rPr>
          <w:color w:val="222222"/>
          <w:kern w:val="2"/>
          <w:szCs w:val="28"/>
          <w:shd w:val="clear" w:color="auto" w:fill="FFFFFF"/>
          <w:lang w:val="vi-VN"/>
          <w14:ligatures w14:val="standardContextual"/>
        </w:rPr>
        <w:t>Chỉ đạo tổ chức thành lập đoàn học sinh tham gia kì thi khoa học kỹ thuật cấp tỉnh dành cho học sinh cấp THCS (thời gian từ ngày 10/12/2025 đến hết ngày 12/12/2025). Chuẩn bị tốt các điều kiện tổ chức, tổng kết Hội thi Giáo viên dạy giỏi cấp mầm non.</w:t>
      </w:r>
    </w:p>
    <w:p w14:paraId="281A6FA8" w14:textId="77777777" w:rsidR="00F425A3" w:rsidRPr="00F425A3" w:rsidRDefault="00F425A3" w:rsidP="00F425A3">
      <w:pPr>
        <w:spacing w:before="0" w:after="0" w:line="360" w:lineRule="atLeast"/>
        <w:rPr>
          <w:color w:val="222222"/>
          <w:kern w:val="2"/>
          <w:szCs w:val="28"/>
          <w:shd w:val="clear" w:color="auto" w:fill="FFFFFF"/>
          <w:lang w:val="vi-VN"/>
          <w14:ligatures w14:val="standardContextual"/>
        </w:rPr>
      </w:pPr>
      <w:r w:rsidRPr="00F425A3">
        <w:rPr>
          <w:color w:val="222222"/>
          <w:kern w:val="2"/>
          <w:szCs w:val="28"/>
          <w:shd w:val="clear" w:color="auto" w:fill="FFFFFF"/>
          <w:lang w:val="vi-VN"/>
          <w14:ligatures w14:val="standardContextual"/>
        </w:rPr>
        <w:t>Chỉ đạo các cơ sở giáo dục tiếp tục triển khai cơ sở dữ liệu dùng chung ngành giáo dục: 100% các đơn vị trong toàn ngành sử dụng phần mềm quản lý văn bản điện tử theo Nghị định 30/2020/NĐ-CP của Chính phủ, 100% các đơn vị thực hiện giao việc, xử lý công việc trên hệ thống phần mềm QLVB Voffice, 100% các cơ sở giáo dục trong ngành thực hiện khai thác các chức năng của phần mềm quản lý nhà trường SMAS, VnEdu. Áp dụng triển khai các hồ sơ quản lý điện tử gồm: Sổ điểm, Sổ liên lạc, Học bạ, Sổ theo dõi công văn đi - đến. </w:t>
      </w:r>
    </w:p>
    <w:p w14:paraId="193A3B61" w14:textId="77777777" w:rsidR="00F425A3" w:rsidRPr="00F425A3" w:rsidRDefault="00F425A3" w:rsidP="00F425A3">
      <w:pPr>
        <w:widowControl w:val="0"/>
        <w:spacing w:before="0" w:after="0" w:line="360" w:lineRule="atLeast"/>
        <w:ind w:firstLine="567"/>
        <w:jc w:val="left"/>
        <w:rPr>
          <w:rFonts w:eastAsia="Times New Roman"/>
          <w:b/>
          <w:bCs/>
          <w:color w:val="151619"/>
          <w:szCs w:val="28"/>
          <w:lang w:val="vi-VN" w:eastAsia="vi-VN" w:bidi="vi-VN"/>
        </w:rPr>
      </w:pPr>
      <w:r w:rsidRPr="00F425A3">
        <w:rPr>
          <w:b/>
          <w:bCs/>
          <w:color w:val="000000"/>
          <w:kern w:val="2"/>
          <w:szCs w:val="28"/>
          <w:lang w:val="vi-VN"/>
          <w14:ligatures w14:val="standardContextual"/>
        </w:rPr>
        <w:t xml:space="preserve">d) </w:t>
      </w:r>
      <w:r w:rsidRPr="00F425A3">
        <w:rPr>
          <w:rFonts w:eastAsia="Times New Roman"/>
          <w:b/>
          <w:bCs/>
          <w:color w:val="151619"/>
          <w:szCs w:val="28"/>
          <w:lang w:val="vi-VN" w:eastAsia="vi-VN" w:bidi="vi-VN"/>
        </w:rPr>
        <w:t>Công tác văn hóa, thông tin, thể thao và du lịch</w:t>
      </w:r>
      <w:bookmarkStart w:id="27" w:name="bookmark54"/>
      <w:bookmarkStart w:id="28" w:name="bookmark55"/>
      <w:bookmarkStart w:id="29" w:name="bookmark57"/>
      <w:bookmarkEnd w:id="24"/>
      <w:bookmarkEnd w:id="25"/>
      <w:bookmarkEnd w:id="26"/>
    </w:p>
    <w:p w14:paraId="6A04A651" w14:textId="77777777" w:rsidR="00F425A3" w:rsidRPr="00F425A3" w:rsidRDefault="00F425A3" w:rsidP="00F425A3">
      <w:pPr>
        <w:widowControl w:val="0"/>
        <w:spacing w:before="0" w:after="0" w:line="360" w:lineRule="atLeast"/>
        <w:ind w:firstLine="567"/>
        <w:rPr>
          <w:kern w:val="2"/>
          <w:szCs w:val="28"/>
          <w:lang w:val="vi-VN"/>
          <w14:ligatures w14:val="standardContextual"/>
        </w:rPr>
      </w:pPr>
      <w:r w:rsidRPr="00F425A3">
        <w:rPr>
          <w:rFonts w:eastAsia="Times New Roman"/>
          <w:b/>
          <w:bCs/>
          <w:color w:val="151619"/>
          <w:szCs w:val="28"/>
          <w:lang w:val="vi-VN" w:eastAsia="vi-VN" w:bidi="vi-VN"/>
        </w:rPr>
        <w:t xml:space="preserve">- </w:t>
      </w:r>
      <w:r w:rsidRPr="00F425A3">
        <w:rPr>
          <w:i/>
          <w:iCs/>
          <w:kern w:val="2"/>
          <w:szCs w:val="28"/>
          <w:lang w:val="vi-VN"/>
          <w14:ligatures w14:val="standardContextual"/>
        </w:rPr>
        <w:t>Thông tin, tuyên truyền:</w:t>
      </w:r>
      <w:r w:rsidRPr="00F425A3">
        <w:rPr>
          <w:kern w:val="2"/>
          <w:szCs w:val="28"/>
          <w:lang w:val="vi-VN"/>
          <w14:ligatures w14:val="standardContextual"/>
        </w:rPr>
        <w:t xml:space="preserve"> Tổ chức thực hiện tuyên truyền trên hệ thống Loa truyền thanh, trang thông tin điện tử, các nền tảng mạng xã hội, zalo, facebook…tuyên truyền các nội dung: tổ chức Lễ khánh thành công trình tu bổ, tôn tạo di tích lịch sử Quốc gia Đền Đuổm; quản lý, sử dụng và phát triển nhãn hiệu "Thịt lợn trà xanh Tinh hoa Thái Nguyên, các hoạt động hưởng ứng "Ngày thế giới tưởng niệm các nạn nhân tử vong do tai nạn giao thông"; sắp xếp, chỉnh trang cáp viễn thông; Cuộc thi thiết kế biểu trưng (logo) mới tỉnh Cà Mau. Tuyên truyền kết quả Hội nghị lần thứ 14 Ban Chấp hành Trung ương Đảng khóa XIII, tuyên truyền cuộc bầu cử đại biểu Quốc hội khóa XVI và đại biểu Hội đồng nhân dân các cấp nhiệm kỳ 2026-2031, thông tin tuyên truyền về sự kiện Khánh thành Sân vận động tỉnh và tổ chức giải bóng đá Tứ Hùng - Thái Nguyên, năm 2025….</w:t>
      </w:r>
    </w:p>
    <w:p w14:paraId="4F6D6677" w14:textId="77777777" w:rsidR="00F425A3" w:rsidRPr="00F425A3" w:rsidRDefault="00F425A3" w:rsidP="00F425A3">
      <w:pPr>
        <w:widowControl w:val="0"/>
        <w:spacing w:before="0" w:after="0" w:line="360" w:lineRule="atLeast"/>
        <w:ind w:firstLine="567"/>
        <w:rPr>
          <w:spacing w:val="-8"/>
          <w:kern w:val="2"/>
          <w:szCs w:val="28"/>
          <w:lang w:val="vi-VN"/>
          <w14:ligatures w14:val="standardContextual"/>
        </w:rPr>
      </w:pPr>
      <w:r w:rsidRPr="00F425A3">
        <w:rPr>
          <w:spacing w:val="-8"/>
          <w:kern w:val="2"/>
          <w:szCs w:val="28"/>
          <w:lang w:val="vi-VN"/>
          <w14:ligatures w14:val="standardContextual"/>
        </w:rPr>
        <w:t>Tăng cường trang trí khánh tiết, chỉnh trang đô thị, vệ sinh môi trường đảm bảo sáng- xanh- sạch đẹp trên các tuyến đường giao thông chính và trung tâm của phường.</w:t>
      </w:r>
    </w:p>
    <w:p w14:paraId="3300B26E" w14:textId="77777777" w:rsidR="00F425A3" w:rsidRPr="00F425A3" w:rsidRDefault="00F425A3" w:rsidP="00F425A3">
      <w:pPr>
        <w:widowControl w:val="0"/>
        <w:spacing w:before="0" w:after="0" w:line="360" w:lineRule="atLeast"/>
        <w:ind w:firstLine="567"/>
        <w:rPr>
          <w:kern w:val="2"/>
          <w:szCs w:val="28"/>
          <w:lang w:val="vi-VN"/>
          <w14:ligatures w14:val="standardContextual"/>
        </w:rPr>
      </w:pPr>
      <w:r w:rsidRPr="00F425A3">
        <w:rPr>
          <w:kern w:val="2"/>
          <w:szCs w:val="28"/>
          <w:lang w:val="vi-VN"/>
          <w14:ligatures w14:val="standardContextual"/>
        </w:rPr>
        <w:t xml:space="preserve">- </w:t>
      </w:r>
      <w:r w:rsidRPr="00F425A3">
        <w:rPr>
          <w:i/>
          <w:iCs/>
          <w:kern w:val="2"/>
          <w:szCs w:val="28"/>
          <w:lang w:val="vi-VN"/>
          <w14:ligatures w14:val="standardContextual"/>
        </w:rPr>
        <w:t>Công tác xây dựng đời sống văn hóa:</w:t>
      </w:r>
      <w:r w:rsidRPr="00F425A3">
        <w:rPr>
          <w:kern w:val="2"/>
          <w:szCs w:val="28"/>
          <w:lang w:val="vi-VN"/>
          <w14:ligatures w14:val="standardContextual"/>
        </w:rPr>
        <w:t xml:space="preserve"> 100% các tổ dân phố trên địa bàn phường đã xây dựng và ban hành hương ước, quy ước phù hợp với điều kiện thực tế, đảm bảo đúng quy định của pháp luật; kết quả 56/57 tổ dân phố đạt TDP văn hóa năm 2025. </w:t>
      </w:r>
    </w:p>
    <w:p w14:paraId="3CC9FF93" w14:textId="77777777" w:rsidR="00F425A3" w:rsidRPr="00F425A3" w:rsidRDefault="00F425A3" w:rsidP="00F425A3">
      <w:pPr>
        <w:widowControl w:val="0"/>
        <w:spacing w:before="0" w:after="0" w:line="360" w:lineRule="atLeast"/>
        <w:ind w:firstLine="567"/>
        <w:rPr>
          <w:kern w:val="2"/>
          <w:szCs w:val="28"/>
          <w:lang w:val="vi-VN"/>
          <w14:ligatures w14:val="standardContextual"/>
        </w:rPr>
      </w:pPr>
      <w:r w:rsidRPr="00F425A3">
        <w:rPr>
          <w:kern w:val="2"/>
          <w:szCs w:val="28"/>
          <w:lang w:val="vi-VN"/>
          <w14:ligatures w14:val="standardContextual"/>
        </w:rPr>
        <w:t xml:space="preserve">- </w:t>
      </w:r>
      <w:r w:rsidRPr="00F425A3">
        <w:rPr>
          <w:i/>
          <w:iCs/>
          <w:kern w:val="2"/>
          <w:szCs w:val="28"/>
          <w:lang w:val="vi-VN"/>
          <w14:ligatures w14:val="standardContextual"/>
        </w:rPr>
        <w:t>Phong trào văn nghệ, thể thao:</w:t>
      </w:r>
      <w:r w:rsidRPr="00F425A3">
        <w:rPr>
          <w:kern w:val="2"/>
          <w:szCs w:val="28"/>
          <w:lang w:val="vi-VN"/>
          <w14:ligatures w14:val="standardContextual"/>
        </w:rPr>
        <w:t xml:space="preserve"> Các câu lạc bộ, đội nhóm văn hóa, văn nghệ, thể thao trên địa bàn hoạt động sôi nổi, đa dạng về nội dung, hình thức, thu hút đông đảo hội viên và nhân dân tham gia. Thông qua các buổi sinh hoạt, giao lưu, luyện tập và biểu diễn, các câu lạc bộ không chỉ góp phần nâng cao đời sống </w:t>
      </w:r>
      <w:r w:rsidRPr="00F425A3">
        <w:rPr>
          <w:kern w:val="2"/>
          <w:szCs w:val="28"/>
          <w:lang w:val="vi-VN"/>
          <w14:ligatures w14:val="standardContextual"/>
        </w:rPr>
        <w:lastRenderedPageBreak/>
        <w:t xml:space="preserve">tinh thần cho người dân mà còn tạo sân chơi lành mạnh, tăng cường tình đoàn kết trong cộng đồng. Nhiều đội nhóm đã tích cực tham gia các phong trào thi đua, hội thi, hội diễn và đạt được những kết quả đáng khích lệ, qua đó lan tỏa nét đẹp văn hóa, truyền thống tốt đẹp của địa phương. </w:t>
      </w:r>
    </w:p>
    <w:p w14:paraId="2C5E8D89" w14:textId="77777777" w:rsidR="00F425A3" w:rsidRPr="00F425A3" w:rsidRDefault="00F425A3" w:rsidP="00F425A3">
      <w:pPr>
        <w:widowControl w:val="0"/>
        <w:spacing w:before="0" w:after="0" w:line="360" w:lineRule="atLeast"/>
        <w:ind w:firstLine="567"/>
        <w:rPr>
          <w:b/>
          <w:bCs/>
          <w:kern w:val="2"/>
          <w:szCs w:val="28"/>
          <w:lang w:val="vi-VN"/>
          <w14:ligatures w14:val="standardContextual"/>
        </w:rPr>
      </w:pPr>
      <w:r w:rsidRPr="00F425A3">
        <w:rPr>
          <w:b/>
          <w:bCs/>
          <w:kern w:val="2"/>
          <w:szCs w:val="28"/>
          <w:lang w:val="vi-VN"/>
          <w14:ligatures w14:val="standardContextual"/>
        </w:rPr>
        <w:t>đ) Công tác quản lý các di tích</w:t>
      </w:r>
    </w:p>
    <w:p w14:paraId="42688029" w14:textId="77777777" w:rsidR="00F425A3" w:rsidRPr="00F425A3" w:rsidRDefault="00F425A3" w:rsidP="00F425A3">
      <w:pPr>
        <w:widowControl w:val="0"/>
        <w:spacing w:before="0" w:after="0" w:line="360" w:lineRule="atLeast"/>
        <w:ind w:firstLine="567"/>
        <w:rPr>
          <w:color w:val="FF0000"/>
          <w:spacing w:val="-4"/>
          <w:kern w:val="2"/>
          <w:szCs w:val="28"/>
          <w:lang w:val="vi-VN"/>
          <w14:ligatures w14:val="standardContextual"/>
        </w:rPr>
      </w:pPr>
      <w:r w:rsidRPr="00F425A3">
        <w:rPr>
          <w:spacing w:val="-4"/>
          <w:kern w:val="2"/>
          <w:szCs w:val="28"/>
          <w:lang w:val="vi-VN"/>
          <w14:ligatures w14:val="standardContextual"/>
        </w:rPr>
        <w:t>UBND phường thực hiện tốt công tác quản lý, giám sát hoạt động tại các di tích, đảm bảo chấp hành nghiêm các quy định về bảo vệ di sản; thường xuyên tuyên truyền, vận động nhân dân tham gia giữ gìn, phát huy giá trị các di tích; hàng năm, chỉ đạo tổ chức các lễ hội truyền thống tại di tích Đền Lục Giáp, theo đúng quy định, đảm bảo an toàn, tiết kiệm, văn minh, giữ gìn bản sắc văn hóa địa phương.</w:t>
      </w:r>
    </w:p>
    <w:p w14:paraId="3E0971FF" w14:textId="77777777" w:rsidR="00F425A3" w:rsidRPr="00F425A3" w:rsidRDefault="00F425A3" w:rsidP="00F425A3">
      <w:pPr>
        <w:widowControl w:val="0"/>
        <w:spacing w:before="0" w:after="0" w:line="360" w:lineRule="atLeast"/>
        <w:ind w:firstLine="567"/>
        <w:rPr>
          <w:rFonts w:eastAsia="Times New Roman"/>
          <w:b/>
          <w:bCs/>
          <w:color w:val="151619"/>
          <w:szCs w:val="28"/>
          <w:lang w:val="vi-VN" w:eastAsia="vi-VN" w:bidi="vi-VN"/>
        </w:rPr>
      </w:pPr>
      <w:r w:rsidRPr="00F425A3">
        <w:rPr>
          <w:rFonts w:eastAsia="Times New Roman"/>
          <w:b/>
          <w:bCs/>
          <w:color w:val="151619"/>
          <w:szCs w:val="28"/>
          <w:lang w:val="vi-VN" w:eastAsia="vi-VN" w:bidi="vi-VN"/>
        </w:rPr>
        <w:t>e)  Thực hiện các chỉnh sách xã hội, giảm nghèo và bảo trợ xã hội</w:t>
      </w:r>
      <w:bookmarkStart w:id="30" w:name="bookmark58"/>
      <w:bookmarkStart w:id="31" w:name="bookmark59"/>
      <w:bookmarkStart w:id="32" w:name="bookmark61"/>
      <w:bookmarkEnd w:id="27"/>
      <w:bookmarkEnd w:id="28"/>
      <w:bookmarkEnd w:id="29"/>
    </w:p>
    <w:p w14:paraId="0B6719F5" w14:textId="77777777" w:rsidR="00F425A3" w:rsidRPr="00F425A3" w:rsidRDefault="00F425A3" w:rsidP="00F425A3">
      <w:pPr>
        <w:widowControl w:val="0"/>
        <w:spacing w:before="0" w:after="0" w:line="360" w:lineRule="atLeast"/>
        <w:ind w:firstLine="567"/>
        <w:rPr>
          <w:kern w:val="2"/>
          <w:szCs w:val="28"/>
          <w:lang w:val="vi-VN"/>
          <w14:ligatures w14:val="standardContextual"/>
        </w:rPr>
      </w:pPr>
      <w:r w:rsidRPr="00F425A3">
        <w:rPr>
          <w:rFonts w:eastAsia="Times New Roman"/>
          <w:b/>
          <w:bCs/>
          <w:color w:val="151619"/>
          <w:szCs w:val="28"/>
          <w:lang w:val="vi-VN" w:eastAsia="vi-VN" w:bidi="vi-VN"/>
        </w:rPr>
        <w:t>-</w:t>
      </w:r>
      <w:r w:rsidRPr="00F425A3">
        <w:rPr>
          <w:rFonts w:eastAsia="Times New Roman"/>
          <w:color w:val="151619"/>
          <w:szCs w:val="28"/>
          <w:lang w:val="vi-VN" w:eastAsia="vi-VN" w:bidi="vi-VN"/>
        </w:rPr>
        <w:t xml:space="preserve"> </w:t>
      </w:r>
      <w:r w:rsidRPr="00F425A3">
        <w:rPr>
          <w:i/>
          <w:iCs/>
          <w:kern w:val="2"/>
          <w:szCs w:val="28"/>
          <w:lang w:val="vi-VN"/>
          <w14:ligatures w14:val="standardContextual"/>
        </w:rPr>
        <w:t>Công tác chính sách người có công:</w:t>
      </w:r>
      <w:r w:rsidRPr="00F425A3">
        <w:rPr>
          <w:kern w:val="2"/>
          <w:szCs w:val="28"/>
          <w:lang w:val="vi-VN"/>
          <w14:ligatures w14:val="standardContextual"/>
        </w:rPr>
        <w:t xml:space="preserve"> UBND phường thực hiện đầy đủ, kịp thời chế độ, chính sách đối với người có công theo đúng quy định. Nhân dịp kỷ niệm 78 năm Ngày Thương binh - Liệt sỹ (27/7/1947 - 27/7/2025), Đảng ủy - UBND phường đã tổ chức các hoạt động tri ân dâng hương tại Đền thờ, Nghĩa trang liệt sỹ, thắp nến tri ân và thăm hỏi, động viên các gia đình chính sách. Phường đã thành lập 04 đoàn công tác thăm, tặng quà cho 12 đối tượng người có công (thương binh, bệnh binh nặng, thân nhân liệt sỹ) với tổng trị giá 15,6 triệu đồng; quà của Đảng ủy- HĐND-UBND-UBMTTQ phường tặng cho các đối tượng người có công 799 xuất bằng 116.850.000đ. Qua đó thể hiện sự quan tâm, tri ân sâu sắc của Đảng bộ, chính quyền và nhân dân phường đối với các anh hùng liệt sĩ, thương binh, bệnh binh và gia đình người có công trên địa bàn.</w:t>
      </w:r>
    </w:p>
    <w:p w14:paraId="0D5B8913" w14:textId="77777777" w:rsidR="00F425A3" w:rsidRPr="00F425A3" w:rsidRDefault="00F425A3" w:rsidP="00F425A3">
      <w:pPr>
        <w:widowControl w:val="0"/>
        <w:spacing w:before="0" w:after="0" w:line="360" w:lineRule="atLeast"/>
        <w:ind w:firstLine="567"/>
        <w:rPr>
          <w:i/>
          <w:iCs/>
          <w:kern w:val="2"/>
          <w:szCs w:val="28"/>
          <w:lang w:val="vi-VN"/>
          <w14:ligatures w14:val="standardContextual"/>
        </w:rPr>
      </w:pPr>
      <w:r w:rsidRPr="00F425A3">
        <w:rPr>
          <w:kern w:val="2"/>
          <w:szCs w:val="28"/>
          <w:lang w:val="vi-VN"/>
          <w14:ligatures w14:val="standardContextual"/>
        </w:rPr>
        <w:t xml:space="preserve">Tiếp nhận và cấp quà theo Nghị quyết 17/NQ-HĐND tỉnh Thái Nguyên 799 xuất bằng 239.700.000 đồng. </w:t>
      </w:r>
      <w:bookmarkStart w:id="33" w:name="bookmark104"/>
      <w:bookmarkEnd w:id="33"/>
    </w:p>
    <w:p w14:paraId="0BA652CE" w14:textId="77777777" w:rsidR="00F425A3" w:rsidRPr="00F425A3" w:rsidRDefault="00F425A3" w:rsidP="00F425A3">
      <w:pPr>
        <w:widowControl w:val="0"/>
        <w:spacing w:before="0" w:after="0" w:line="360" w:lineRule="atLeast"/>
        <w:ind w:firstLine="567"/>
        <w:rPr>
          <w:kern w:val="2"/>
          <w:szCs w:val="28"/>
          <w:lang w:val="vi-VN"/>
          <w14:ligatures w14:val="standardContextual"/>
        </w:rPr>
      </w:pPr>
      <w:r w:rsidRPr="00F425A3">
        <w:rPr>
          <w:i/>
          <w:iCs/>
          <w:kern w:val="2"/>
          <w:szCs w:val="28"/>
          <w:lang w:val="vi-VN"/>
          <w14:ligatures w14:val="standardContextual"/>
        </w:rPr>
        <w:t>- Công tác Bảo trợ xã hội:</w:t>
      </w:r>
      <w:r w:rsidRPr="00F425A3">
        <w:rPr>
          <w:kern w:val="2"/>
          <w:szCs w:val="28"/>
          <w:lang w:val="vi-VN"/>
          <w14:ligatures w14:val="standardContextual"/>
        </w:rPr>
        <w:t xml:space="preserve"> Luôn được UBND phường quan tâm, việc giải quyết chế độ, chính sách đảm bảo an sinh xã hội đúng đối tượng, đúng tiến độ thời gian, đúng mức hưởng theo quy định. Đảm bảo hỗ trợ chi trả trợ cấp hàng tháng tới 100% đối tượng chính sách người có công và bảo trợ xã hội đang nhận trợ cấp hàng tháng. Tổng số đối tượng bảo trợ xã hội tính đến 09/12/2025 là 1693 người, với tổng kinh phí chi trả trợ cấp 1.134.900.000/ tháng.</w:t>
      </w:r>
      <w:bookmarkStart w:id="34" w:name="bookmark105"/>
      <w:bookmarkEnd w:id="34"/>
    </w:p>
    <w:p w14:paraId="06C36575" w14:textId="77777777" w:rsidR="00F425A3" w:rsidRPr="00F425A3" w:rsidRDefault="00F425A3" w:rsidP="00F425A3">
      <w:pPr>
        <w:widowControl w:val="0"/>
        <w:spacing w:before="0" w:after="0" w:line="360" w:lineRule="atLeast"/>
        <w:ind w:firstLine="567"/>
        <w:rPr>
          <w:kern w:val="2"/>
          <w:szCs w:val="28"/>
          <w:lang w:val="vi-VN"/>
          <w14:ligatures w14:val="standardContextual"/>
        </w:rPr>
      </w:pPr>
      <w:r w:rsidRPr="00F425A3">
        <w:rPr>
          <w:kern w:val="2"/>
          <w:szCs w:val="28"/>
          <w:lang w:val="vi-VN"/>
          <w14:ligatures w14:val="standardContextual"/>
        </w:rPr>
        <w:t>Triển khai Nghị định số 176/2025/NĐ-CP của Chính phủ: Quy định chi tiết và hướng dẫn thi hành một số điều của Luật Bảo hiểm xã hội về trợ cấp hưu trí xã hội. Kết quả đã tiếp nhận và xử lý 631 bộ hồ sơ hưu trí xã hội, trong đó đối tượng đủ điều kiện hưởng hưu trí xã hội là 631 người</w:t>
      </w:r>
      <w:bookmarkStart w:id="35" w:name="bookmark106"/>
      <w:bookmarkEnd w:id="35"/>
      <w:r w:rsidRPr="00F425A3">
        <w:rPr>
          <w:kern w:val="2"/>
          <w:szCs w:val="28"/>
          <w:lang w:val="vi-VN"/>
          <w14:ligatures w14:val="standardContextual"/>
        </w:rPr>
        <w:t>.</w:t>
      </w:r>
    </w:p>
    <w:p w14:paraId="1117EAF6" w14:textId="77777777" w:rsidR="00F425A3" w:rsidRPr="00F425A3" w:rsidRDefault="00F425A3" w:rsidP="00F425A3">
      <w:pPr>
        <w:widowControl w:val="0"/>
        <w:spacing w:before="0" w:after="0" w:line="360" w:lineRule="atLeast"/>
        <w:ind w:firstLine="567"/>
        <w:rPr>
          <w:kern w:val="2"/>
          <w:szCs w:val="28"/>
          <w:lang w:val="vi-VN"/>
          <w14:ligatures w14:val="standardContextual"/>
        </w:rPr>
      </w:pPr>
      <w:r w:rsidRPr="00F425A3">
        <w:rPr>
          <w:kern w:val="2"/>
          <w:szCs w:val="28"/>
          <w:lang w:val="vi-VN"/>
          <w14:ligatures w14:val="standardContextual"/>
        </w:rPr>
        <w:t xml:space="preserve">Công tác tặng quà nhân dịp kỷ niệm 80 năm Cách mạng tháng Tám và Quốc khánh 2/9: Thực hiện Quyết định số 1867/QĐ-TT g ngày 29/8/2025 của Thủ tướng Chính phủ về việc bổ sung có mục tiêu từ ngân sách trung ương cho ngân sách địa phương để tặng quà nhân dân nhân dịp kỷ niệm 80 năm Cách mạng tháng Tám và Quốc khánh 2/9. UBND phường đã chỉ đạo, tổ chức cấp quà cho nhân </w:t>
      </w:r>
      <w:r w:rsidRPr="00F425A3">
        <w:rPr>
          <w:kern w:val="2"/>
          <w:szCs w:val="28"/>
          <w:lang w:val="vi-VN"/>
          <w14:ligatures w14:val="standardContextual"/>
        </w:rPr>
        <w:lastRenderedPageBreak/>
        <w:t>dân trên địa bàn phường với tổng số khẩu được nhận quà là 44.860 khẩu với số tiền là 4.486.000.000 đồng. Đến ngày 15/9/2025, 100% người dân trên địa bàn phường đều được nhận quà tặng nhân dịp kỷ niệm 80 năm Cách mạng tháng Tám và Quốc khánh 2/9.</w:t>
      </w:r>
    </w:p>
    <w:p w14:paraId="5D9D8E59" w14:textId="77777777" w:rsidR="00F425A3" w:rsidRPr="00F425A3" w:rsidRDefault="00F425A3" w:rsidP="00F425A3">
      <w:pPr>
        <w:widowControl w:val="0"/>
        <w:tabs>
          <w:tab w:val="left" w:pos="793"/>
          <w:tab w:val="left" w:pos="993"/>
        </w:tabs>
        <w:spacing w:before="0" w:after="0" w:line="360" w:lineRule="atLeast"/>
        <w:ind w:firstLine="567"/>
        <w:rPr>
          <w:rFonts w:eastAsia="Times New Roman"/>
          <w:kern w:val="2"/>
          <w:szCs w:val="28"/>
          <w:lang w:val="vi-VN"/>
          <w14:ligatures w14:val="standardContextual"/>
        </w:rPr>
      </w:pPr>
      <w:r w:rsidRPr="00F425A3">
        <w:rPr>
          <w:rFonts w:eastAsia="Times New Roman"/>
          <w:b/>
          <w:bCs/>
          <w:szCs w:val="28"/>
          <w:lang w:val="vi-VN" w:eastAsia="vi-VN" w:bidi="vi-VN"/>
        </w:rPr>
        <w:t xml:space="preserve">- </w:t>
      </w:r>
      <w:r w:rsidRPr="00F425A3">
        <w:rPr>
          <w:rFonts w:eastAsia="Times New Roman"/>
          <w:i/>
          <w:iCs/>
          <w:szCs w:val="28"/>
          <w:lang w:val="vi-VN" w:eastAsia="vi-VN" w:bidi="vi-VN"/>
        </w:rPr>
        <w:t>Công tác đào tạo nghề, giải quyết việc làm</w:t>
      </w:r>
      <w:r w:rsidRPr="00F425A3">
        <w:rPr>
          <w:rFonts w:eastAsia="Times New Roman"/>
          <w:b/>
          <w:bCs/>
          <w:szCs w:val="28"/>
          <w:lang w:val="vi-VN" w:eastAsia="vi-VN" w:bidi="vi-VN"/>
        </w:rPr>
        <w:t>:</w:t>
      </w:r>
      <w:bookmarkEnd w:id="30"/>
      <w:bookmarkEnd w:id="31"/>
      <w:bookmarkEnd w:id="32"/>
      <w:r w:rsidRPr="00F425A3">
        <w:rPr>
          <w:rFonts w:eastAsia="Times New Roman"/>
          <w:szCs w:val="28"/>
          <w:lang w:val="vi-VN" w:eastAsia="vi-VN" w:bidi="vi-VN"/>
        </w:rPr>
        <w:t xml:space="preserve"> </w:t>
      </w:r>
      <w:r w:rsidRPr="00F425A3">
        <w:rPr>
          <w:rFonts w:eastAsia="Times New Roman"/>
          <w:kern w:val="2"/>
          <w:szCs w:val="28"/>
          <w:lang w:val="vi-VN"/>
          <w14:ligatures w14:val="standardContextual"/>
        </w:rPr>
        <w:t>Tổng số người trong độ tuổi lao động từ đủ 15 tuổi trên địa bàn phường là 22.200 người, trong đó số lao động có việc làm qua đào tạo là 18.400/22.200 người chiếm 82,88 %. Công tác đào tạo nghề trên địa bàn thường xuyên được quan tâm.</w:t>
      </w:r>
    </w:p>
    <w:p w14:paraId="006AC1E8" w14:textId="77777777" w:rsidR="00F425A3" w:rsidRPr="00F425A3" w:rsidRDefault="00F425A3" w:rsidP="00F425A3">
      <w:pPr>
        <w:spacing w:before="0" w:after="0" w:line="360" w:lineRule="atLeast"/>
        <w:ind w:firstLine="567"/>
        <w:rPr>
          <w:b/>
          <w:bCs/>
          <w:kern w:val="2"/>
          <w:szCs w:val="28"/>
          <w:lang w:val="vi-VN"/>
          <w14:ligatures w14:val="standardContextual"/>
        </w:rPr>
      </w:pPr>
      <w:r w:rsidRPr="00F425A3">
        <w:rPr>
          <w:b/>
          <w:bCs/>
          <w:kern w:val="2"/>
          <w:szCs w:val="28"/>
          <w:lang w:val="vi-VN"/>
          <w14:ligatures w14:val="standardContextual"/>
        </w:rPr>
        <w:t xml:space="preserve">- Về thực hiện các chương trình mục tiêu quốc gia giảm nghèo bền vững: </w:t>
      </w:r>
      <w:r w:rsidRPr="00F425A3">
        <w:rPr>
          <w:rFonts w:eastAsia="Times New Roman"/>
          <w:szCs w:val="28"/>
          <w:lang w:val="vi-VN" w:eastAsia="vi-VN" w:bidi="vi-VN"/>
        </w:rPr>
        <w:t xml:space="preserve">Trên cơ sở các văn bản chỉ đạo của Trung ương và của tỉnh, UBND phường đã chỉ đạo xây dựng kế hoạch </w:t>
      </w:r>
      <w:r w:rsidRPr="00F425A3">
        <w:rPr>
          <w:rFonts w:eastAsia="Times New Roman"/>
          <w:bCs/>
          <w:szCs w:val="28"/>
          <w:lang w:val="vi-VN" w:eastAsia="vi-VN" w:bidi="vi-VN"/>
        </w:rPr>
        <w:t>thực hiện chương trình mục tiêu quốc gia giảm nghèo bền vững năm 2025 với tổng kinh phí là 160.730.000đ (</w:t>
      </w:r>
      <w:r w:rsidRPr="00F425A3">
        <w:rPr>
          <w:rFonts w:eastAsia="Times New Roman"/>
          <w:bCs/>
          <w:i/>
          <w:iCs/>
          <w:szCs w:val="28"/>
          <w:lang w:val="vi-VN" w:eastAsia="vi-VN" w:bidi="vi-VN"/>
        </w:rPr>
        <w:t>trong đó NSTW 139.680.000 đ, NSĐP đối ứng 21.050.000 đ</w:t>
      </w:r>
      <w:r w:rsidRPr="00F425A3">
        <w:rPr>
          <w:rFonts w:eastAsia="Times New Roman"/>
          <w:bCs/>
          <w:szCs w:val="28"/>
          <w:lang w:val="vi-VN" w:eastAsia="vi-VN" w:bidi="vi-VN"/>
        </w:rPr>
        <w:t>) để thực hiện dự án cụ thể như sau:</w:t>
      </w:r>
    </w:p>
    <w:p w14:paraId="1A9D7F08" w14:textId="77777777" w:rsidR="00F425A3" w:rsidRPr="00F425A3" w:rsidRDefault="00F425A3" w:rsidP="00F425A3">
      <w:pPr>
        <w:tabs>
          <w:tab w:val="left" w:pos="851"/>
        </w:tabs>
        <w:spacing w:before="0" w:after="0" w:line="360" w:lineRule="atLeast"/>
        <w:ind w:firstLine="567"/>
        <w:contextualSpacing/>
        <w:rPr>
          <w:bCs/>
          <w:kern w:val="2"/>
          <w:szCs w:val="28"/>
          <w:lang w:val="vi-VN"/>
          <w14:ligatures w14:val="standardContextual"/>
        </w:rPr>
      </w:pPr>
      <w:r w:rsidRPr="00F425A3">
        <w:rPr>
          <w:bCs/>
          <w:kern w:val="2"/>
          <w:szCs w:val="28"/>
          <w:lang w:val="vi-VN"/>
          <w14:ligatures w14:val="standardContextual"/>
        </w:rPr>
        <w:t>+ Thực hiện Tiểu dự án 2: Hỗ trợ việc làm bền vững, kinh phí 101.950.000 đồng, đã triển khai hướng dẫn tổ chức thực hiện việc thu thập, cập nhật, chỉnh sửa thông tin về người lao động. Xây dựng kế hoạch tổ chức ngày hội việc làm kết nối, liên kết giữa các doanh nghiệp, đơn vị tuyển dụng, cung ứng lao động, dịch vụ việc làm.</w:t>
      </w:r>
    </w:p>
    <w:p w14:paraId="271F0DA8" w14:textId="77777777" w:rsidR="00F425A3" w:rsidRPr="00F425A3" w:rsidRDefault="00F425A3" w:rsidP="00F425A3">
      <w:pPr>
        <w:spacing w:before="0" w:after="0" w:line="360" w:lineRule="atLeast"/>
        <w:ind w:firstLine="567"/>
        <w:rPr>
          <w:rFonts w:eastAsia="Courier New"/>
          <w:bCs/>
          <w:szCs w:val="28"/>
          <w:lang w:val="vi-VN" w:eastAsia="vi-VN" w:bidi="vi-VN"/>
        </w:rPr>
      </w:pPr>
      <w:r w:rsidRPr="00F425A3">
        <w:rPr>
          <w:b/>
          <w:bCs/>
          <w:kern w:val="2"/>
          <w:szCs w:val="28"/>
          <w:lang w:val="vi-VN"/>
          <w14:ligatures w14:val="standardContextual"/>
        </w:rPr>
        <w:t xml:space="preserve">+ </w:t>
      </w:r>
      <w:r w:rsidRPr="00F425A3">
        <w:rPr>
          <w:bCs/>
          <w:kern w:val="2"/>
          <w:szCs w:val="28"/>
          <w:lang w:val="vi-VN"/>
          <w14:ligatures w14:val="standardContextual"/>
        </w:rPr>
        <w:t>Dự án 3: Hỗ trợ phát triển sản xuất, cải thiện dinh dưỡng</w:t>
      </w:r>
      <w:r w:rsidRPr="00F425A3">
        <w:rPr>
          <w:b/>
          <w:bCs/>
          <w:kern w:val="2"/>
          <w:szCs w:val="28"/>
          <w:lang w:val="vi-VN"/>
          <w14:ligatures w14:val="standardContextual"/>
        </w:rPr>
        <w:t xml:space="preserve">: </w:t>
      </w:r>
      <w:r w:rsidRPr="00F425A3">
        <w:rPr>
          <w:rFonts w:eastAsia="Courier New"/>
          <w:bCs/>
          <w:szCs w:val="28"/>
          <w:lang w:val="vi-VN" w:eastAsia="vi-VN" w:bidi="vi-VN"/>
        </w:rPr>
        <w:t>Thực hiện tiểu dự án 2: Cải thiện dinh dưỡng, kinh phí 49.800.000đ</w:t>
      </w:r>
      <w:r w:rsidRPr="00F425A3">
        <w:rPr>
          <w:b/>
          <w:bCs/>
          <w:kern w:val="2"/>
          <w:szCs w:val="28"/>
          <w:lang w:val="vi-VN"/>
          <w14:ligatures w14:val="standardContextual"/>
        </w:rPr>
        <w:t>,</w:t>
      </w:r>
      <w:r w:rsidRPr="00F425A3">
        <w:rPr>
          <w:rFonts w:eastAsia="Courier New"/>
          <w:bCs/>
          <w:szCs w:val="28"/>
          <w:lang w:val="vi-VN" w:eastAsia="vi-VN" w:bidi="vi-VN"/>
        </w:rPr>
        <w:t xml:space="preserve">  đã triển khai kế hoạch thực hiện thẩm định giá, địa chỉ đơn vị cung cấp thực phẩm bảo vệ sức khỏe (sản phẩm dinh dưỡng) cho 841 trẻ em suy dinh dưỡng dưới 5 tuổi trên địa bàn phường. </w:t>
      </w:r>
    </w:p>
    <w:p w14:paraId="6D5BAA67" w14:textId="77777777" w:rsidR="00F425A3" w:rsidRPr="00F425A3" w:rsidRDefault="00F425A3" w:rsidP="00F425A3">
      <w:pPr>
        <w:widowControl w:val="0"/>
        <w:tabs>
          <w:tab w:val="left" w:pos="851"/>
        </w:tabs>
        <w:spacing w:before="0" w:after="0" w:line="360" w:lineRule="atLeast"/>
        <w:ind w:firstLine="567"/>
        <w:rPr>
          <w:rFonts w:eastAsia="Courier New"/>
          <w:bCs/>
          <w:szCs w:val="28"/>
          <w:lang w:val="vi-VN" w:eastAsia="vi-VN" w:bidi="vi-VN"/>
        </w:rPr>
      </w:pPr>
      <w:r w:rsidRPr="00F425A3">
        <w:rPr>
          <w:bCs/>
          <w:kern w:val="2"/>
          <w:szCs w:val="28"/>
          <w:lang w:val="vi-VN"/>
          <w14:ligatures w14:val="standardContextual"/>
        </w:rPr>
        <w:t>+ Dự án 4: Phát triển giáo dục nghề nghiệp, việc làm bền vững</w:t>
      </w:r>
      <w:r w:rsidRPr="00F425A3">
        <w:rPr>
          <w:rFonts w:eastAsia="Courier New"/>
          <w:bCs/>
          <w:szCs w:val="28"/>
          <w:lang w:val="vi-VN" w:eastAsia="vi-VN" w:bidi="vi-VN"/>
        </w:rPr>
        <w:t>: Thực hiện</w:t>
      </w:r>
      <w:r w:rsidRPr="00F425A3">
        <w:rPr>
          <w:bCs/>
          <w:kern w:val="2"/>
          <w:szCs w:val="28"/>
          <w:lang w:val="vi-VN"/>
          <w14:ligatures w14:val="standardContextual"/>
        </w:rPr>
        <w:t xml:space="preserve"> Tiểu dự án 1: Phát triển giáo dục nghề nghiệp vùng nghèo, vùng khó khăn, kinh phí 8.980.000 đ</w:t>
      </w:r>
      <w:r w:rsidRPr="00F425A3">
        <w:rPr>
          <w:rFonts w:eastAsia="Courier New"/>
          <w:bCs/>
          <w:szCs w:val="28"/>
          <w:lang w:val="vi-VN" w:eastAsia="vi-VN" w:bidi="vi-VN"/>
        </w:rPr>
        <w:t>, đ</w:t>
      </w:r>
      <w:r w:rsidRPr="00F425A3">
        <w:rPr>
          <w:bCs/>
          <w:kern w:val="2"/>
          <w:szCs w:val="28"/>
          <w:lang w:val="vi-VN"/>
          <w14:ligatures w14:val="standardContextual"/>
        </w:rPr>
        <w:t>ã hoàn trả lại nguồn kinh phí do phường Phổ Yên không nằm trong vùng nghèo và vùng khó khăn.</w:t>
      </w:r>
    </w:p>
    <w:p w14:paraId="70A514BC" w14:textId="77777777" w:rsidR="00F425A3" w:rsidRPr="00F425A3" w:rsidRDefault="00F425A3" w:rsidP="00F425A3">
      <w:pPr>
        <w:widowControl w:val="0"/>
        <w:spacing w:before="0" w:after="0" w:line="360" w:lineRule="atLeast"/>
        <w:ind w:firstLine="567"/>
        <w:rPr>
          <w:color w:val="000000"/>
          <w:kern w:val="2"/>
          <w:szCs w:val="28"/>
          <w:lang w:val="vi-VN"/>
          <w14:ligatures w14:val="standardContextual"/>
        </w:rPr>
      </w:pPr>
      <w:r w:rsidRPr="00F425A3">
        <w:rPr>
          <w:b/>
          <w:bCs/>
          <w:color w:val="000000"/>
          <w:kern w:val="2"/>
          <w:szCs w:val="28"/>
          <w:lang w:val="vi-VN"/>
          <w14:ligatures w14:val="standardContextual"/>
        </w:rPr>
        <w:t>f) Công tác y tế</w:t>
      </w:r>
      <w:bookmarkStart w:id="36" w:name="bookmark66"/>
      <w:bookmarkStart w:id="37" w:name="bookmark67"/>
      <w:bookmarkStart w:id="38" w:name="bookmark69"/>
    </w:p>
    <w:p w14:paraId="08195454" w14:textId="77777777" w:rsidR="00F425A3" w:rsidRPr="00F425A3" w:rsidRDefault="00F425A3" w:rsidP="00F425A3">
      <w:pPr>
        <w:widowControl w:val="0"/>
        <w:spacing w:before="0" w:after="0" w:line="360" w:lineRule="atLeast"/>
        <w:ind w:firstLine="567"/>
        <w:rPr>
          <w:color w:val="000000"/>
          <w:kern w:val="2"/>
          <w:szCs w:val="28"/>
          <w:lang w:val="vi-VN"/>
          <w14:ligatures w14:val="standardContextual"/>
        </w:rPr>
      </w:pPr>
      <w:r w:rsidRPr="00F425A3">
        <w:rPr>
          <w:kern w:val="2"/>
          <w:szCs w:val="28"/>
          <w:lang w:val="vi-VN"/>
          <w14:ligatures w14:val="standardContextual"/>
        </w:rPr>
        <w:t>- Chỉ đạo thực hiện tốt công tác chăm sóc sức khỏe, khám chữa bệnh cho nhân dân tại các Trạm y tế, đảm bảo cung ứng đầy đủ thuốc thiết yếu và vật tư y tế cho người bệnh. Không để xảy ra tình trạng thiếu thuốc, thiếu vật tư trong điều trị bệnh cho nhân dân; thực hiện tốt công tác dự phòng, quản lý, điều trị bệnh; Duy trì tỷ lệ trẻ em dưới 1 tuổi được tiêm chủng đầy đủ các loại vắc xin theo quy định đạt 100%. Tổ chức tốt công tác khám chữa bệnh, chỉ đạo các trạm y tế, cơ sở y tế phân công trực 24/24 giờ, bảo đảm tốt việc khám, cấp cứu, chăm sóc và chữa trị người bệnh, có phương án bảo đảm đủ nhân lực, thuốc, vật tư, thiết bị để tổ chức điều trị người bệnh, cấp cứu, ngô độc thực phẩm…</w:t>
      </w:r>
    </w:p>
    <w:p w14:paraId="4EC4E0DF" w14:textId="77777777" w:rsidR="00F425A3" w:rsidRPr="00F425A3" w:rsidRDefault="00F425A3" w:rsidP="00F425A3">
      <w:pPr>
        <w:widowControl w:val="0"/>
        <w:spacing w:before="0" w:after="0" w:line="360" w:lineRule="atLeast"/>
        <w:ind w:firstLine="620"/>
        <w:rPr>
          <w:rFonts w:eastAsia="Times New Roman"/>
          <w:kern w:val="2"/>
          <w:szCs w:val="28"/>
          <w:lang w:val="vi-VN"/>
          <w14:ligatures w14:val="standardContextual"/>
        </w:rPr>
      </w:pPr>
      <w:r w:rsidRPr="00F425A3">
        <w:rPr>
          <w:rFonts w:eastAsia="Times New Roman"/>
          <w:kern w:val="2"/>
          <w:szCs w:val="28"/>
          <w:lang w:val="vi-VN"/>
          <w14:ligatures w14:val="standardContextual"/>
        </w:rPr>
        <w:t xml:space="preserve">- Công tác kiểm tra vệ sinh an toàn thực phẩm: UBND phường đã thành lập BCĐ liên ngành an toàn thực phẩm, xây dựng kế hoạch và triển khai công tác đảm bảo an toàn thực phẩm trên toàn địa bàn. Công tác kiểm tra việc đảm bảo vệ sinh </w:t>
      </w:r>
      <w:r w:rsidRPr="00F425A3">
        <w:rPr>
          <w:rFonts w:eastAsia="Times New Roman"/>
          <w:kern w:val="2"/>
          <w:szCs w:val="28"/>
          <w:lang w:val="vi-VN"/>
          <w14:ligatures w14:val="standardContextual"/>
        </w:rPr>
        <w:lastRenderedPageBreak/>
        <w:t>an toàn thực phẩm, buôn bán dược liệu được thực hiện tốt, kịp thời phát hiện, ngăn chặn và xử lý nghiêm các vi phạm theo đúng quy định của pháp luật.</w:t>
      </w:r>
    </w:p>
    <w:p w14:paraId="71F3BA5A" w14:textId="77777777" w:rsidR="00F425A3" w:rsidRPr="00F425A3" w:rsidRDefault="00F425A3" w:rsidP="00F425A3">
      <w:pPr>
        <w:spacing w:before="0" w:after="0" w:line="360" w:lineRule="atLeast"/>
        <w:ind w:firstLine="567"/>
        <w:rPr>
          <w:rFonts w:eastAsia="Calibri"/>
          <w:i/>
          <w:color w:val="000000"/>
          <w:kern w:val="2"/>
          <w:szCs w:val="28"/>
          <w:lang w:val="vi-VN"/>
          <w14:ligatures w14:val="standardContextual"/>
        </w:rPr>
      </w:pPr>
      <w:r w:rsidRPr="00F425A3">
        <w:rPr>
          <w:rFonts w:eastAsia="Calibri"/>
          <w:color w:val="000000"/>
          <w:kern w:val="2"/>
          <w:szCs w:val="28"/>
          <w:lang w:val="vi-VN"/>
          <w14:ligatures w14:val="standardContextual"/>
        </w:rPr>
        <w:t>- Các cơ sở y tế đẩy mạnh việc</w:t>
      </w:r>
      <w:r w:rsidRPr="00F425A3">
        <w:rPr>
          <w:rFonts w:eastAsia="Calibri"/>
          <w:spacing w:val="-4"/>
          <w:kern w:val="2"/>
          <w:szCs w:val="28"/>
          <w:lang w:val="vi-VN"/>
          <w14:ligatures w14:val="standardContextual"/>
        </w:rPr>
        <w:t xml:space="preserve"> áp dụng khoa học, công nghệ, đổi mới sáng tạo và chuyển đổi số, kết quả đạt được cụ thể:</w:t>
      </w:r>
    </w:p>
    <w:p w14:paraId="2E410BC1" w14:textId="77777777" w:rsidR="00F425A3" w:rsidRPr="00F425A3" w:rsidRDefault="00F425A3" w:rsidP="00F425A3">
      <w:pPr>
        <w:widowControl w:val="0"/>
        <w:spacing w:before="0" w:after="0" w:line="360" w:lineRule="atLeast"/>
        <w:ind w:firstLine="567"/>
        <w:rPr>
          <w:rFonts w:eastAsia="Calibri"/>
          <w:color w:val="000000"/>
          <w:kern w:val="2"/>
          <w:szCs w:val="28"/>
          <w:lang w:val="vi-VN"/>
          <w14:ligatures w14:val="standardContextual"/>
        </w:rPr>
      </w:pPr>
      <w:r w:rsidRPr="00F425A3">
        <w:rPr>
          <w:rFonts w:eastAsia="Calibri"/>
          <w:color w:val="000000"/>
          <w:kern w:val="2"/>
          <w:szCs w:val="28"/>
          <w:lang w:val="vi-VN"/>
          <w14:ligatures w14:val="standardContextual"/>
        </w:rPr>
        <w:t>+100% các cơ sở khám chữa bệnh BHYT trên địa bàn đã liên thông dữ liệu lên Cổng giám định bảo hiểm y tế, đã thực hiện tra cứu thông tin bảo hiểm y tế bằng căn cước, căn cước công dân gắn chip điện tử.</w:t>
      </w:r>
    </w:p>
    <w:p w14:paraId="106CA4BD" w14:textId="77777777" w:rsidR="00F425A3" w:rsidRPr="00F425A3" w:rsidRDefault="00F425A3" w:rsidP="00F425A3">
      <w:pPr>
        <w:widowControl w:val="0"/>
        <w:spacing w:before="0" w:after="0" w:line="360" w:lineRule="atLeast"/>
        <w:ind w:firstLine="567"/>
        <w:rPr>
          <w:rFonts w:eastAsia="Calibri"/>
          <w:color w:val="000000"/>
          <w:kern w:val="2"/>
          <w:szCs w:val="28"/>
          <w:lang w:val="vi-VN"/>
          <w14:ligatures w14:val="standardContextual"/>
        </w:rPr>
      </w:pPr>
      <w:r w:rsidRPr="00F425A3">
        <w:rPr>
          <w:rFonts w:eastAsia="Calibri"/>
          <w:color w:val="000000"/>
          <w:kern w:val="2"/>
          <w:szCs w:val="28"/>
          <w:lang w:val="vi-VN"/>
          <w14:ligatures w14:val="standardContextual"/>
        </w:rPr>
        <w:t>+ 100% cán bộ, nhân viên y tế đã thực hiện cài đặt, tích hợp Sổ sức khoẻ điện tử trên VneID và Chữ ký số công cộng.</w:t>
      </w:r>
    </w:p>
    <w:p w14:paraId="32F88DEC" w14:textId="77777777" w:rsidR="00F425A3" w:rsidRPr="00F425A3" w:rsidRDefault="00F425A3" w:rsidP="00F425A3">
      <w:pPr>
        <w:widowControl w:val="0"/>
        <w:spacing w:before="0" w:after="0" w:line="360" w:lineRule="atLeast"/>
        <w:ind w:firstLine="567"/>
        <w:jc w:val="left"/>
        <w:rPr>
          <w:rFonts w:eastAsia="Times New Roman"/>
          <w:b/>
          <w:bCs/>
          <w:szCs w:val="28"/>
          <w:lang w:val="vi-VN" w:eastAsia="vi-VN" w:bidi="vi-VN"/>
        </w:rPr>
      </w:pPr>
      <w:r w:rsidRPr="00F425A3">
        <w:rPr>
          <w:rFonts w:eastAsia="Times New Roman"/>
          <w:b/>
          <w:bCs/>
          <w:szCs w:val="28"/>
          <w:lang w:val="vi-VN" w:eastAsia="vi-VN" w:bidi="vi-VN"/>
        </w:rPr>
        <w:t>g) Công tác dân tộc, tôn giáo</w:t>
      </w:r>
      <w:bookmarkStart w:id="39" w:name="bookmark70"/>
      <w:bookmarkStart w:id="40" w:name="bookmark71"/>
      <w:bookmarkStart w:id="41" w:name="bookmark73"/>
      <w:bookmarkEnd w:id="36"/>
      <w:bookmarkEnd w:id="37"/>
      <w:bookmarkEnd w:id="38"/>
    </w:p>
    <w:p w14:paraId="04697779" w14:textId="77777777" w:rsidR="00F425A3" w:rsidRPr="00F425A3" w:rsidRDefault="00F425A3" w:rsidP="00F425A3">
      <w:pPr>
        <w:spacing w:before="0" w:after="0" w:line="360" w:lineRule="atLeast"/>
        <w:ind w:firstLine="567"/>
        <w:rPr>
          <w:color w:val="000000"/>
          <w:kern w:val="2"/>
          <w:szCs w:val="28"/>
          <w:lang w:val="vi-VN"/>
          <w14:ligatures w14:val="standardContextual"/>
        </w:rPr>
      </w:pPr>
      <w:r w:rsidRPr="00F425A3">
        <w:rPr>
          <w:color w:val="000000"/>
          <w:kern w:val="2"/>
          <w:szCs w:val="28"/>
          <w:lang w:val="vi-VN"/>
          <w14:ligatures w14:val="standardContextual"/>
        </w:rPr>
        <w:t xml:space="preserve">- </w:t>
      </w:r>
      <w:r w:rsidRPr="00F425A3">
        <w:rPr>
          <w:i/>
          <w:iCs/>
          <w:color w:val="000000"/>
          <w:kern w:val="2"/>
          <w:szCs w:val="28"/>
          <w:lang w:val="vi-VN"/>
          <w14:ligatures w14:val="standardContextual"/>
        </w:rPr>
        <w:t>Về dân tộc:</w:t>
      </w:r>
      <w:r w:rsidRPr="00F425A3">
        <w:rPr>
          <w:color w:val="000000"/>
          <w:kern w:val="2"/>
          <w:szCs w:val="28"/>
          <w:lang w:val="vi-VN"/>
          <w14:ligatures w14:val="standardContextual"/>
        </w:rPr>
        <w:t xml:space="preserve"> Tổng dân số hiện có 44795 người với 10749 hộ, trong đó dân tộc kinh chiếm đa số với trên 42404 người, còn lại là các dân tộc chủ yếu gồm: dân tộc Tày: 1128 người, dân tộc Nùng: 467 người, dân tộc Dao: 142 người, dân tộc Mường: 133 người... Các dân tộc trên địa bàn cư trú đan xen lẫn nhau, không hình thành cộng đồng dân tộc thiểu số.</w:t>
      </w:r>
    </w:p>
    <w:p w14:paraId="5D18FD2D" w14:textId="77777777" w:rsidR="00F425A3" w:rsidRPr="00F425A3" w:rsidRDefault="00F425A3" w:rsidP="00F425A3">
      <w:pPr>
        <w:spacing w:before="0" w:after="0" w:line="360" w:lineRule="atLeast"/>
        <w:ind w:firstLine="567"/>
        <w:rPr>
          <w:color w:val="000000"/>
          <w:kern w:val="2"/>
          <w:szCs w:val="28"/>
          <w:lang w:val="it-IT"/>
          <w14:ligatures w14:val="standardContextual"/>
        </w:rPr>
      </w:pPr>
      <w:r w:rsidRPr="00F425A3">
        <w:rPr>
          <w:i/>
          <w:iCs/>
          <w:color w:val="000000"/>
          <w:kern w:val="2"/>
          <w:szCs w:val="28"/>
          <w:lang w:val="vi-VN"/>
          <w14:ligatures w14:val="standardContextual"/>
        </w:rPr>
        <w:t xml:space="preserve">- </w:t>
      </w:r>
      <w:r w:rsidRPr="00F425A3">
        <w:rPr>
          <w:i/>
          <w:iCs/>
          <w:kern w:val="2"/>
          <w:szCs w:val="28"/>
          <w:lang w:val="vi-VN"/>
          <w14:ligatures w14:val="standardContextual"/>
        </w:rPr>
        <w:t>Về tôn giáo</w:t>
      </w:r>
      <w:r w:rsidRPr="00F425A3">
        <w:rPr>
          <w:kern w:val="2"/>
          <w:szCs w:val="28"/>
          <w:lang w:val="vi-VN"/>
          <w14:ligatures w14:val="standardContextual"/>
        </w:rPr>
        <w:t xml:space="preserve">: Trên địa bàn phường hiện có 10 cơ sở Tôn giáo </w:t>
      </w:r>
      <w:r w:rsidRPr="00F425A3">
        <w:rPr>
          <w:i/>
          <w:iCs/>
          <w:kern w:val="2"/>
          <w:szCs w:val="28"/>
          <w:lang w:val="vi-VN"/>
          <w14:ligatures w14:val="standardContextual"/>
        </w:rPr>
        <w:t>(Gồm 9 Chùa và 01 điểm nhóm Tin Lành)</w:t>
      </w:r>
      <w:r w:rsidRPr="00F425A3">
        <w:rPr>
          <w:kern w:val="2"/>
          <w:szCs w:val="28"/>
          <w:lang w:val="vi-VN"/>
          <w14:ligatures w14:val="standardContextual"/>
        </w:rPr>
        <w:t xml:space="preserve"> và 35 cơ sở Tín ngưỡng.</w:t>
      </w:r>
      <w:r w:rsidRPr="00F425A3">
        <w:rPr>
          <w:kern w:val="2"/>
          <w:szCs w:val="28"/>
          <w:lang w:val="it-IT"/>
          <w14:ligatures w14:val="standardContextual"/>
        </w:rPr>
        <w:t xml:space="preserve"> Các hoạt động tôn giáo trên địa bàn phường cơ bản ổn định. Hướng dẫn các tổ chức tôn giáo, cơ sở tín ngưỡng thực hiện tốt các quy định của pháp luật về sinh hoạt tín ngưỡng, tôn giáo không để xảy ra các hoạt động mê tín dị đoan, trục lợi về tâm linh tại các cơ sở tôn giáo, cơ sở tín ngưỡng; không để các đối tượng lợi dụng tuyên truyền, kích động tụ tập đông người, gây phức tạp về an ninh, trật tự. </w:t>
      </w:r>
    </w:p>
    <w:p w14:paraId="22B5853C" w14:textId="77777777" w:rsidR="00F425A3" w:rsidRPr="00F425A3" w:rsidRDefault="00F425A3" w:rsidP="00F425A3">
      <w:pPr>
        <w:widowControl w:val="0"/>
        <w:tabs>
          <w:tab w:val="left" w:pos="798"/>
        </w:tabs>
        <w:spacing w:before="0" w:after="0" w:line="360" w:lineRule="atLeast"/>
        <w:ind w:firstLine="567"/>
        <w:rPr>
          <w:rFonts w:eastAsia="Times New Roman"/>
          <w:b/>
          <w:bCs/>
          <w:color w:val="000000"/>
          <w:szCs w:val="28"/>
          <w:lang w:val="it-IT" w:eastAsia="vi-VN" w:bidi="vi-VN"/>
        </w:rPr>
      </w:pPr>
      <w:r w:rsidRPr="00F425A3">
        <w:rPr>
          <w:rFonts w:eastAsia="Times New Roman"/>
          <w:b/>
          <w:bCs/>
          <w:szCs w:val="28"/>
          <w:lang w:val="it-IT" w:eastAsia="vi-VN" w:bidi="vi-VN"/>
        </w:rPr>
        <w:t>h)</w:t>
      </w:r>
      <w:r w:rsidRPr="00F425A3">
        <w:rPr>
          <w:rFonts w:eastAsia="Times New Roman"/>
          <w:b/>
          <w:bCs/>
          <w:szCs w:val="28"/>
          <w:lang w:val="vi-VN" w:eastAsia="vi-VN" w:bidi="vi-VN"/>
        </w:rPr>
        <w:t xml:space="preserve"> </w:t>
      </w:r>
      <w:bookmarkStart w:id="42" w:name="bookmark74"/>
      <w:bookmarkStart w:id="43" w:name="bookmark75"/>
      <w:bookmarkStart w:id="44" w:name="bookmark77"/>
      <w:r w:rsidRPr="00F425A3">
        <w:rPr>
          <w:rFonts w:eastAsia="Times New Roman"/>
          <w:b/>
          <w:bCs/>
          <w:color w:val="000000"/>
          <w:szCs w:val="28"/>
          <w:lang w:val="vi-VN" w:eastAsia="vi-VN" w:bidi="vi-VN"/>
        </w:rPr>
        <w:t>Công tác cải cách hành chính</w:t>
      </w:r>
      <w:bookmarkEnd w:id="42"/>
      <w:bookmarkEnd w:id="43"/>
      <w:bookmarkEnd w:id="44"/>
    </w:p>
    <w:p w14:paraId="28C51921" w14:textId="77777777" w:rsidR="00F425A3" w:rsidRPr="00F425A3" w:rsidRDefault="00F425A3" w:rsidP="00F425A3">
      <w:pPr>
        <w:widowControl w:val="0"/>
        <w:tabs>
          <w:tab w:val="left" w:pos="798"/>
        </w:tabs>
        <w:spacing w:before="0" w:after="0" w:line="360" w:lineRule="atLeast"/>
        <w:ind w:firstLine="567"/>
        <w:rPr>
          <w:rFonts w:eastAsia="Times New Roman"/>
          <w:kern w:val="2"/>
          <w:szCs w:val="28"/>
          <w:lang w:val="vi-VN"/>
          <w14:ligatures w14:val="standardContextual"/>
        </w:rPr>
      </w:pPr>
      <w:r w:rsidRPr="00F425A3">
        <w:rPr>
          <w:rFonts w:eastAsia="Times New Roman"/>
          <w:kern w:val="2"/>
          <w:szCs w:val="28"/>
          <w:lang w:val="vi-VN"/>
          <w14:ligatures w14:val="standardContextual"/>
        </w:rPr>
        <w:t xml:space="preserve">UBND phường </w:t>
      </w:r>
      <w:r w:rsidRPr="00F425A3">
        <w:rPr>
          <w:rFonts w:eastAsia="Times New Roman"/>
          <w:kern w:val="2"/>
          <w:szCs w:val="28"/>
          <w:lang w:val="it-IT"/>
          <w14:ligatures w14:val="standardContextual"/>
        </w:rPr>
        <w:t xml:space="preserve">luôn </w:t>
      </w:r>
      <w:r w:rsidRPr="00F425A3">
        <w:rPr>
          <w:rFonts w:eastAsia="Times New Roman"/>
          <w:kern w:val="2"/>
          <w:szCs w:val="28"/>
          <w:lang w:val="vi-VN"/>
          <w14:ligatures w14:val="standardContextual"/>
        </w:rPr>
        <w:t xml:space="preserve">quan tâm và chỉ đạo sát sao; thường xuyên tuyên truyền hướng dẫn nhân dân thực hiện các thủ tục hành chính qua hình thức trực tuyến. Trung tâm Phục vụ hành chính công đã đảm bảo các điều kiện cơ sở hạ tầng, trang thiết bị công nghệ thông tin cần thiết để thực hiện tiếp nhận và giải quyết TTHC cho người dân, doanh nghiệp, thực hiện công bố, công khai danh mục TTHC thuộc thẩm quyền, cung cấp dịch vụ công trực tuyến, đồng thời tổ chức hướng dẫn người dân, doanh nghiệp quy trình tiếp nhận, xử lý, trả kết quả trên hệ thống thông tin giải quyết TTHC mới, đảm bảo hoạt động hiệu quả, thông suốt, không gián đoạn khi giải quyết TTHC. </w:t>
      </w:r>
      <w:r w:rsidRPr="00F425A3">
        <w:rPr>
          <w:rFonts w:eastAsia="Times New Roman"/>
          <w:szCs w:val="28"/>
          <w:lang w:val="vi-VN" w:eastAsia="vi-VN" w:bidi="vi-VN"/>
        </w:rPr>
        <w:t>Kết quả tiếp nhận và giải quyết TTHC từ ngày 01/7/2025 đến ngày 08/12/2025</w:t>
      </w:r>
      <w:r w:rsidRPr="00F425A3">
        <w:rPr>
          <w:rFonts w:eastAsia="Times New Roman"/>
          <w:kern w:val="2"/>
          <w:szCs w:val="28"/>
          <w:lang w:val="vi-VN"/>
          <w14:ligatures w14:val="standardContextual"/>
        </w:rPr>
        <w:t xml:space="preserve"> đã tiếp nhận  5547 hồ sơ, trong đó: Số hồ sơ tiếp nhận trực tiếp là: 800  hồ sơ; đạt tỷ lệ 14,42 %; Số hồ sơ tiếp nhận trực tuyến là: 4747hồ sơ; đạt tỷ lệ 85,58%; Số hồ sơ tiếp nhận qua dịch vụ bưu chính công ích là: 0 hồ sơ; Số hồ sơ đã giải quyết đúng và trước hạn là: 5167 hồ sơ; Số hồ sơ đã giải quyết quá hạn là: 0 hồ sơ; Số hồ sơ đang giải quyết do chưa đến hạn là: 380 hồ sơ; Số hồ sơ đang giải quyết quá hạn là: 0 hồ sơ.</w:t>
      </w:r>
    </w:p>
    <w:p w14:paraId="2C61C1A9" w14:textId="77777777" w:rsidR="00F425A3" w:rsidRPr="00F425A3" w:rsidRDefault="00F425A3" w:rsidP="00F425A3">
      <w:pPr>
        <w:widowControl w:val="0"/>
        <w:tabs>
          <w:tab w:val="left" w:pos="798"/>
        </w:tabs>
        <w:spacing w:before="0" w:after="0" w:line="360" w:lineRule="atLeast"/>
        <w:ind w:firstLine="567"/>
        <w:rPr>
          <w:rFonts w:eastAsia="Times New Roman"/>
          <w:kern w:val="2"/>
          <w:szCs w:val="28"/>
          <w:lang w:val="vi-VN"/>
          <w14:ligatures w14:val="standardContextual"/>
        </w:rPr>
      </w:pPr>
      <w:r w:rsidRPr="00F425A3">
        <w:rPr>
          <w:rFonts w:eastAsia="Times New Roman"/>
          <w:kern w:val="2"/>
          <w:szCs w:val="28"/>
          <w:lang w:val="vi-VN"/>
          <w14:ligatures w14:val="standardContextual"/>
        </w:rPr>
        <w:t xml:space="preserve">Việc tiếp nhận thủ tục hành chính phi địa giới hành chính: Đã thực hiện tuyên </w:t>
      </w:r>
      <w:r w:rsidRPr="00F425A3">
        <w:rPr>
          <w:rFonts w:eastAsia="Times New Roman"/>
          <w:kern w:val="2"/>
          <w:szCs w:val="28"/>
          <w:lang w:val="vi-VN"/>
          <w14:ligatures w14:val="standardContextual"/>
        </w:rPr>
        <w:lastRenderedPageBreak/>
        <w:t>truyền cho người dân và tổ chức về việc tiếp nhận thủ tục hành chính phi địa giới hành chính từ ngày 01/7/2025. Tuy nhiên đến thời điểm hiện nay chưa phát sinh hồ sơ.</w:t>
      </w:r>
    </w:p>
    <w:p w14:paraId="3D4F2C7D" w14:textId="77777777" w:rsidR="00F425A3" w:rsidRPr="00F425A3" w:rsidRDefault="00F425A3" w:rsidP="00F425A3">
      <w:pPr>
        <w:widowControl w:val="0"/>
        <w:spacing w:before="0" w:after="0" w:line="360" w:lineRule="atLeast"/>
        <w:ind w:firstLine="567"/>
        <w:rPr>
          <w:rFonts w:eastAsia="Times New Roman"/>
          <w:b/>
          <w:bCs/>
          <w:color w:val="000000"/>
          <w:szCs w:val="28"/>
          <w:lang w:val="vi-VN" w:eastAsia="vi-VN" w:bidi="vi-VN"/>
        </w:rPr>
      </w:pPr>
      <w:r w:rsidRPr="00F425A3">
        <w:rPr>
          <w:rFonts w:eastAsia="Times New Roman"/>
          <w:b/>
          <w:bCs/>
          <w:color w:val="000000"/>
          <w:szCs w:val="28"/>
          <w:lang w:val="nb-NO" w:eastAsia="vi-VN" w:bidi="vi-VN"/>
        </w:rPr>
        <w:t xml:space="preserve">i) </w:t>
      </w:r>
      <w:r w:rsidRPr="00F425A3">
        <w:rPr>
          <w:rFonts w:eastAsia="Times New Roman"/>
          <w:b/>
          <w:bCs/>
          <w:color w:val="000000"/>
          <w:szCs w:val="28"/>
          <w:lang w:val="vi-VN" w:eastAsia="vi-VN" w:bidi="vi-VN"/>
        </w:rPr>
        <w:t>Công tác chuyển đổi số</w:t>
      </w:r>
      <w:bookmarkEnd w:id="39"/>
      <w:bookmarkEnd w:id="40"/>
      <w:bookmarkEnd w:id="41"/>
    </w:p>
    <w:p w14:paraId="216A84D0" w14:textId="77777777" w:rsidR="00F425A3" w:rsidRPr="00F425A3" w:rsidRDefault="00F425A3" w:rsidP="00F425A3">
      <w:pPr>
        <w:widowControl w:val="0"/>
        <w:spacing w:before="0" w:after="0" w:line="360" w:lineRule="atLeast"/>
        <w:ind w:firstLine="620"/>
        <w:rPr>
          <w:rFonts w:eastAsia="Times New Roman"/>
          <w:kern w:val="2"/>
          <w:szCs w:val="28"/>
          <w:lang w:val="vi-VN"/>
          <w14:ligatures w14:val="standardContextual"/>
        </w:rPr>
      </w:pPr>
      <w:r w:rsidRPr="00F425A3">
        <w:rPr>
          <w:rFonts w:eastAsia="Times New Roman"/>
          <w:kern w:val="2"/>
          <w:szCs w:val="28"/>
          <w:lang w:val="vi-VN"/>
          <w14:ligatures w14:val="standardContextual"/>
        </w:rPr>
        <w:t>Tiếp tục lãnh đạo, chỉ đạo triển khai các nhiệm vụ của Nghị quyết số 57- NQ/TW, ngày 22/12/2024 của Bộ Chính trị về đột phá phát triển khoa học, công nghệ, đổi mới sáng tạo và chuyển đổi số quốc gia, Chương trình chuyển đổi số tỉnh Thái Nguyên giai đoạn 2021-2025; Phong trào Bình dân học vụ số. Uỷ ban nhân dân phường đã ban hành các Quyết định, kế hoạch để lãnh đạo, chỉ đạo triển khai Kế hoạch số 02-KH/BCĐTW, ngày 19/6/2025 về thúc đẩy chuyển đổi số liên thông, đồng bộ, nhanh, hiệu quả đáp ứng yêu cầu sắp xếp tổ chức bộ máy của hệ thống chính trị.</w:t>
      </w:r>
    </w:p>
    <w:p w14:paraId="0E75EB65" w14:textId="77777777" w:rsidR="00F425A3" w:rsidRPr="00F425A3" w:rsidRDefault="00F425A3" w:rsidP="00F425A3">
      <w:pPr>
        <w:widowControl w:val="0"/>
        <w:spacing w:before="0" w:after="0" w:line="360" w:lineRule="atLeast"/>
        <w:ind w:firstLine="620"/>
        <w:rPr>
          <w:rFonts w:eastAsia="Times New Roman"/>
          <w:kern w:val="2"/>
          <w:szCs w:val="28"/>
          <w:lang w:val="vi-VN"/>
          <w14:ligatures w14:val="standardContextual"/>
        </w:rPr>
      </w:pPr>
      <w:r w:rsidRPr="00F425A3">
        <w:rPr>
          <w:rFonts w:eastAsia="Times New Roman"/>
          <w:kern w:val="2"/>
          <w:szCs w:val="28"/>
          <w:lang w:val="vi-VN"/>
          <w14:ligatures w14:val="standardContextual"/>
        </w:rPr>
        <w:t>Hệ thống hạ tầng thông tin: đã đầu tư lắp đặt hệ thống đường truyền Internet, hệ thống mạng LAN cơ bản đồng bộ, ổn định phục vụ tốt công tác điều hành, truy cập hệ thống thông tin giải quyết TTHC, hệ thống Quản lý văn bản, đảm bảo an toàn thông tin phục vụ hoạt động của đơn vị</w:t>
      </w:r>
      <w:r w:rsidRPr="00F425A3">
        <w:rPr>
          <w:rFonts w:eastAsia="Times New Roman"/>
          <w:i/>
          <w:iCs/>
          <w:kern w:val="2"/>
          <w:szCs w:val="28"/>
          <w:lang w:val="vi-VN"/>
          <w14:ligatures w14:val="standardContextual"/>
        </w:rPr>
        <w:t>;</w:t>
      </w:r>
      <w:r w:rsidRPr="00F425A3">
        <w:rPr>
          <w:rFonts w:eastAsia="Times New Roman"/>
          <w:kern w:val="2"/>
          <w:szCs w:val="28"/>
          <w:lang w:val="vi-VN"/>
          <w14:ligatures w14:val="standardContextual"/>
        </w:rPr>
        <w:t xml:space="preserve"> Hệ thống phòng họp trực tuyến đảm bảo kết nối thông suốt, ổn định từ Trung ương, đến địa phương, âm thanh, hình ảnh rõ nét đảm bảo phục vụ tốt cho các chương trình hội nghị trực tuyến. Đặc biệt đã lắp đặt đường truyền Wifi dùng riêng cho Trung tâm phục vụ hành chính công (tốc độ 1000 mbps), thiết bị phát Wifi, bộ chia, thiết bị định tuyến. Trung tâm sử dụng 2 đường mạng khác nhau (01 dành riêng cho tổ chức, cá nhân đến giải quyết TTHC và 01 dành cho cán bộ, công chức, viên chức trung tâm).</w:t>
      </w:r>
    </w:p>
    <w:p w14:paraId="5CD42E46" w14:textId="77777777" w:rsidR="00F425A3" w:rsidRPr="00F425A3" w:rsidRDefault="00F425A3" w:rsidP="00F425A3">
      <w:pPr>
        <w:widowControl w:val="0"/>
        <w:spacing w:before="0" w:after="0" w:line="360" w:lineRule="atLeast"/>
        <w:ind w:firstLine="620"/>
        <w:rPr>
          <w:rFonts w:eastAsia="Times New Roman"/>
          <w:kern w:val="2"/>
          <w:szCs w:val="28"/>
          <w:lang w:val="vi-VN"/>
          <w14:ligatures w14:val="standardContextual"/>
        </w:rPr>
      </w:pPr>
      <w:r w:rsidRPr="00F425A3">
        <w:rPr>
          <w:rFonts w:eastAsia="Times New Roman"/>
          <w:kern w:val="2"/>
          <w:szCs w:val="28"/>
          <w:lang w:val="vi-VN"/>
          <w14:ligatures w14:val="standardContextual"/>
        </w:rPr>
        <w:t>Về hệ thống thông tin giải quyết TTHC: Đảng ủy, UBND phường phối hợp với Sở Khoa học và Công nghệ tỉnh Thái Nguyên, Tổng công ty Viễn thông Mobifone đã và đang tập huấn cho lãnh đạo UBND phường, cán bộ, công chức, viên chức tại Trung tâm Phục vụ hành chính công, các phòng chuyên môn liên quan của phường.</w:t>
      </w:r>
    </w:p>
    <w:p w14:paraId="53001031" w14:textId="77777777" w:rsidR="00F425A3" w:rsidRPr="00F425A3" w:rsidRDefault="00F425A3" w:rsidP="00F425A3">
      <w:pPr>
        <w:widowControl w:val="0"/>
        <w:spacing w:before="0" w:after="0" w:line="360" w:lineRule="atLeast"/>
        <w:ind w:firstLine="620"/>
        <w:rPr>
          <w:rFonts w:eastAsia="Times New Roman"/>
          <w:kern w:val="2"/>
          <w:szCs w:val="28"/>
          <w:lang w:val="vi-VN"/>
          <w14:ligatures w14:val="standardContextual"/>
        </w:rPr>
      </w:pPr>
      <w:r w:rsidRPr="00F425A3">
        <w:rPr>
          <w:rFonts w:eastAsia="Times New Roman"/>
          <w:kern w:val="2"/>
          <w:szCs w:val="28"/>
          <w:lang w:val="vi-VN"/>
          <w14:ligatures w14:val="standardContextual"/>
        </w:rPr>
        <w:t>Hệ thống Quản lý văn bản và điều hành</w:t>
      </w:r>
      <w:r w:rsidRPr="00F425A3">
        <w:rPr>
          <w:rFonts w:eastAsia="Times New Roman"/>
          <w:i/>
          <w:iCs/>
          <w:kern w:val="2"/>
          <w:szCs w:val="28"/>
          <w:lang w:val="vi-VN"/>
          <w14:ligatures w14:val="standardContextual"/>
        </w:rPr>
        <w:t>:</w:t>
      </w:r>
      <w:r w:rsidRPr="00F425A3">
        <w:rPr>
          <w:rFonts w:eastAsia="Times New Roman"/>
          <w:kern w:val="2"/>
          <w:szCs w:val="28"/>
          <w:lang w:val="vi-VN"/>
          <w14:ligatures w14:val="standardContextual"/>
        </w:rPr>
        <w:t xml:space="preserve"> Việc tiếp nhận và tham mưu triển khai các văn bản được thực hiện trên Hệ thống phần mềm “Quản lý văn bản điều hành VNPT” </w:t>
      </w:r>
      <w:hyperlink r:id="rId8" w:history="1">
        <w:r w:rsidRPr="00F425A3">
          <w:rPr>
            <w:rFonts w:eastAsia="Times New Roman"/>
            <w:kern w:val="2"/>
            <w:szCs w:val="28"/>
            <w:u w:val="single"/>
            <w:lang w:val="vi-VN"/>
            <w14:ligatures w14:val="standardContextual"/>
          </w:rPr>
          <w:t>(http://qlvb.thainguyen.gov.vn)</w:t>
        </w:r>
      </w:hyperlink>
      <w:r w:rsidRPr="00F425A3">
        <w:rPr>
          <w:rFonts w:eastAsia="Times New Roman"/>
          <w:kern w:val="2"/>
          <w:szCs w:val="28"/>
          <w:lang w:val="vi-VN"/>
          <w14:ligatures w14:val="standardContextual"/>
        </w:rPr>
        <w:t xml:space="preserve"> 100% cán bộ, công chức đã được cấp tài khoản và mật khẩu đăng nhập hệ thống, đảm bảo việc tiếp nhận, xử lý, ban hành văn bản, tạo lập hồ sơ công việc, quản lý và điều hành trên Hệ thống quản lý văn bản và điều hành của tỉnh Thái Nguyên.</w:t>
      </w:r>
    </w:p>
    <w:p w14:paraId="4479FCB2" w14:textId="77777777" w:rsidR="00F425A3" w:rsidRPr="00F425A3" w:rsidRDefault="00F425A3" w:rsidP="00F425A3">
      <w:pPr>
        <w:widowControl w:val="0"/>
        <w:spacing w:before="0" w:after="0" w:line="360" w:lineRule="atLeast"/>
        <w:ind w:firstLine="620"/>
        <w:rPr>
          <w:rFonts w:eastAsia="Times New Roman"/>
          <w:kern w:val="2"/>
          <w:szCs w:val="28"/>
          <w:lang w:val="vi-VN"/>
          <w14:ligatures w14:val="standardContextual"/>
        </w:rPr>
      </w:pPr>
      <w:r w:rsidRPr="00F425A3">
        <w:rPr>
          <w:rFonts w:eastAsia="Times New Roman"/>
          <w:kern w:val="2"/>
          <w:szCs w:val="28"/>
          <w:lang w:val="vi-VN"/>
          <w14:ligatures w14:val="standardContextual"/>
        </w:rPr>
        <w:t>Tiếp tục triển khai đồng bộ, kịp thời các hệ thống cơ sở dữ liệu, phần mềm quản lý và dịch vụ công trực tuyến; thống nhất nền tảng số dùng chung, tạo thuận lợi cho kết nối và hoạt động; bảo đảm tính ổn định, liên tục trong tổ chức và vận hành bộ máy sau sáp nhập.</w:t>
      </w:r>
    </w:p>
    <w:p w14:paraId="16E00ACA" w14:textId="77777777" w:rsidR="00F425A3" w:rsidRPr="00F425A3" w:rsidRDefault="00F425A3" w:rsidP="00F425A3">
      <w:pPr>
        <w:widowControl w:val="0"/>
        <w:spacing w:before="0" w:after="0" w:line="360" w:lineRule="atLeast"/>
        <w:ind w:firstLine="620"/>
        <w:rPr>
          <w:rFonts w:eastAsia="Times New Roman"/>
          <w:kern w:val="2"/>
          <w:szCs w:val="28"/>
          <w:lang w:val="vi-VN"/>
          <w14:ligatures w14:val="standardContextual"/>
        </w:rPr>
      </w:pPr>
      <w:r w:rsidRPr="00F425A3">
        <w:rPr>
          <w:rFonts w:eastAsia="Times New Roman"/>
          <w:kern w:val="2"/>
          <w:szCs w:val="28"/>
          <w:lang w:val="vi-VN"/>
          <w14:ligatures w14:val="standardContextual"/>
        </w:rPr>
        <w:t xml:space="preserve">Tổ chức triển khai kế hoạch bình dân học AI tới người dân trên địa bàn phường, kết quả: đối với cán bộ, công chức, viên chức giáo viên đã đạt từ đẳng 3 </w:t>
      </w:r>
      <w:r w:rsidRPr="00F425A3">
        <w:rPr>
          <w:rFonts w:eastAsia="Times New Roman"/>
          <w:kern w:val="2"/>
          <w:szCs w:val="28"/>
          <w:lang w:val="vi-VN"/>
          <w14:ligatures w14:val="standardContextual"/>
        </w:rPr>
        <w:lastRenderedPageBreak/>
        <w:t>trở lên; đối với toàn thể gười dân trên địa bàn phường đã có khoảng 3850 người dân tham gia học AI và cập nhật kết quả lên các nhóm zalo, facebook học AI của phường.</w:t>
      </w:r>
    </w:p>
    <w:p w14:paraId="2C0A9DDB" w14:textId="77777777" w:rsidR="00F425A3" w:rsidRPr="00F425A3" w:rsidRDefault="00F425A3" w:rsidP="00F425A3">
      <w:pPr>
        <w:widowControl w:val="0"/>
        <w:spacing w:before="0" w:after="0" w:line="360" w:lineRule="atLeast"/>
        <w:ind w:firstLine="620"/>
        <w:rPr>
          <w:rFonts w:eastAsia="Times New Roman"/>
          <w:color w:val="000000" w:themeColor="text1"/>
          <w:kern w:val="2"/>
          <w:szCs w:val="28"/>
          <w:lang w:val="vi-VN"/>
          <w14:ligatures w14:val="standardContextual"/>
        </w:rPr>
      </w:pPr>
      <w:r w:rsidRPr="00F425A3">
        <w:rPr>
          <w:rFonts w:eastAsia="Times New Roman"/>
          <w:kern w:val="2"/>
          <w:szCs w:val="28"/>
          <w:lang w:val="vi-VN"/>
          <w14:ligatures w14:val="standardContextual"/>
        </w:rPr>
        <w:t xml:space="preserve">Kết quả công tác lãnh đạo, chỉ đạo triển khai các nhiệm vụ của Nghị quyết số 57- NQ/TW, ngày 22/12/2024 của Bộ Chính trị về đột phá phát triển khoa học, công nghệ, đổi mới sáng tạo và chuyển đổi số quốc gia, Chương trình chuyển đổi số tỉnh Thái Nguyên giai đoạn 2021-2025; Phong trào Bình dân học vụ số, tính đến 13/11/2025: 100% cán bộ, nhân viên y tế đã thực hiện cài đặt, tích hợp Sổ sức khoẻ điện tử trên VnelD và Chữ ký số công cộng; </w:t>
      </w:r>
      <w:r w:rsidRPr="00F425A3">
        <w:rPr>
          <w:rFonts w:eastAsia="Times New Roman"/>
          <w:color w:val="000000" w:themeColor="text1"/>
          <w:kern w:val="2"/>
          <w:szCs w:val="28"/>
          <w:lang w:val="vi-VN"/>
          <w14:ligatures w14:val="standardContextual"/>
        </w:rPr>
        <w:t>Tổng số tài khoản VneID đã kích hoạt mức độ 2 trên địa bàn phường là: 29420 người; Tổng số tài khoản VneID đã tích hợp số sức khỏe điện tử là: 27012/29420 đạt: 91,81%; Tổng chữ ký số công cộng đã cài đặt 18284/29178 đạt 62,14 %.</w:t>
      </w:r>
    </w:p>
    <w:p w14:paraId="2E56B66C" w14:textId="77777777" w:rsidR="00F425A3" w:rsidRPr="00F425A3" w:rsidRDefault="00F425A3" w:rsidP="00F425A3">
      <w:pPr>
        <w:widowControl w:val="0"/>
        <w:spacing w:before="0" w:after="0" w:line="360" w:lineRule="atLeast"/>
        <w:ind w:firstLine="620"/>
        <w:rPr>
          <w:rFonts w:eastAsia="Times New Roman"/>
          <w:kern w:val="2"/>
          <w:szCs w:val="28"/>
          <w:lang w:val="vi-VN"/>
          <w14:ligatures w14:val="standardContextual"/>
        </w:rPr>
      </w:pPr>
      <w:r w:rsidRPr="00F425A3">
        <w:rPr>
          <w:rFonts w:eastAsia="Times New Roman"/>
          <w:kern w:val="2"/>
          <w:szCs w:val="28"/>
          <w:lang w:val="vi-VN"/>
          <w14:ligatures w14:val="standardContextual"/>
        </w:rPr>
        <w:t>Đến nay trên địa bàn phường đang duy trì hoạt động của 57 tổ công nghệ số cộng đồng hỗ trợ người dân tham gia chuyển đổi số trên địa bàn phường Phổ Yên với tổng số 399 thành viên đang hoạt động rất tích cực và hiệu quả.</w:t>
      </w:r>
    </w:p>
    <w:p w14:paraId="4FA11B3C" w14:textId="77777777" w:rsidR="00F425A3" w:rsidRPr="00F425A3" w:rsidRDefault="00F425A3" w:rsidP="00F425A3">
      <w:pPr>
        <w:widowControl w:val="0"/>
        <w:spacing w:before="0" w:after="0" w:line="360" w:lineRule="atLeast"/>
        <w:ind w:firstLine="567"/>
        <w:rPr>
          <w:rFonts w:eastAsia="Times New Roman"/>
          <w:b/>
          <w:bCs/>
          <w:i/>
          <w:iCs/>
          <w:szCs w:val="28"/>
          <w:lang w:val="vi-VN" w:eastAsia="vi-VN" w:bidi="vi-VN"/>
        </w:rPr>
      </w:pPr>
      <w:r w:rsidRPr="00F425A3">
        <w:rPr>
          <w:rFonts w:eastAsia="Times New Roman"/>
          <w:b/>
          <w:bCs/>
          <w:i/>
          <w:iCs/>
          <w:szCs w:val="28"/>
          <w:lang w:val="vi-VN" w:eastAsia="vi-VN" w:bidi="vi-VN"/>
        </w:rPr>
        <w:t>- Triển khai thực hiện có hiệu quả Đề án “Phát triển ứng dụng dữ liệu về dân cư, định danh và xác thực điện tử phục vụ chuyển đồi số quốc gia giai đoạn 2022-2025, tầm nhìn đến năm 2030”:</w:t>
      </w:r>
    </w:p>
    <w:p w14:paraId="729EAA01" w14:textId="77777777" w:rsidR="00F425A3" w:rsidRPr="00F425A3" w:rsidRDefault="00F425A3" w:rsidP="00F425A3">
      <w:pPr>
        <w:widowControl w:val="0"/>
        <w:spacing w:before="0" w:after="0" w:line="360" w:lineRule="atLeast"/>
        <w:ind w:firstLine="567"/>
        <w:rPr>
          <w:rFonts w:eastAsia="Times New Roman"/>
          <w:i/>
          <w:iCs/>
          <w:szCs w:val="28"/>
          <w:lang w:val="vi-VN" w:eastAsia="vi-VN" w:bidi="vi-VN"/>
        </w:rPr>
      </w:pPr>
      <w:r w:rsidRPr="00F425A3">
        <w:rPr>
          <w:rFonts w:eastAsia="Times New Roman"/>
          <w:szCs w:val="28"/>
          <w:lang w:val="vi-VN"/>
        </w:rPr>
        <w:t xml:space="preserve"> + Duy trì thực hiện phòng họp không giấy: UBND phường đã tạo mã quét QR để cán bộ, công chức, các đại biểu sử dụng tài liệu điện tử trong các hội nghị.</w:t>
      </w:r>
    </w:p>
    <w:p w14:paraId="4BECE711" w14:textId="77777777" w:rsidR="00F425A3" w:rsidRPr="00F425A3" w:rsidRDefault="00F425A3" w:rsidP="00F425A3">
      <w:pPr>
        <w:widowControl w:val="0"/>
        <w:autoSpaceDE w:val="0"/>
        <w:autoSpaceDN w:val="0"/>
        <w:spacing w:before="0" w:after="0" w:line="360" w:lineRule="atLeast"/>
        <w:ind w:firstLine="567"/>
        <w:rPr>
          <w:rFonts w:eastAsia="Times New Roman"/>
          <w:szCs w:val="28"/>
          <w:lang w:val="vi-VN"/>
        </w:rPr>
      </w:pPr>
      <w:r w:rsidRPr="00F425A3">
        <w:rPr>
          <w:rFonts w:eastAsia="Times New Roman"/>
          <w:szCs w:val="28"/>
          <w:lang w:val="vi-VN"/>
        </w:rPr>
        <w:t>+ Thực hiện thanh toán không dùng tiền mặt, các nền tảng số được triển khai một cách khoa học, mang lại hiệu quả thúc đẩy việc thực hiện các mục tiêu, nội dung của chuyển đổi số đã đề ra.</w:t>
      </w:r>
    </w:p>
    <w:p w14:paraId="5A695702" w14:textId="77777777" w:rsidR="00F425A3" w:rsidRPr="00F425A3" w:rsidRDefault="00F425A3" w:rsidP="00F425A3">
      <w:pPr>
        <w:widowControl w:val="0"/>
        <w:autoSpaceDE w:val="0"/>
        <w:autoSpaceDN w:val="0"/>
        <w:spacing w:before="0" w:after="0" w:line="360" w:lineRule="atLeast"/>
        <w:ind w:firstLine="567"/>
        <w:rPr>
          <w:rFonts w:eastAsia="Times New Roman"/>
          <w:szCs w:val="28"/>
          <w:lang w:val="vi-VN"/>
        </w:rPr>
      </w:pPr>
      <w:r w:rsidRPr="00F425A3">
        <w:rPr>
          <w:rFonts w:eastAsia="Times New Roman"/>
          <w:szCs w:val="28"/>
          <w:lang w:val="vi-VN"/>
        </w:rPr>
        <w:t>+ Khai thác, sử dụng tốt Hệ thống quản lý văn bản đi, đến và điều hành, hệ thống hội nghị truyền hình trực tuyến góp phần cải tiến, nâng cao hiệu quả hoạt động của UBND phường.</w:t>
      </w:r>
    </w:p>
    <w:p w14:paraId="163BCDC8" w14:textId="77777777" w:rsidR="00F425A3" w:rsidRPr="00F425A3" w:rsidRDefault="00F425A3" w:rsidP="00F425A3">
      <w:pPr>
        <w:widowControl w:val="0"/>
        <w:autoSpaceDE w:val="0"/>
        <w:autoSpaceDN w:val="0"/>
        <w:spacing w:before="0" w:after="0" w:line="360" w:lineRule="atLeast"/>
        <w:ind w:firstLine="567"/>
        <w:rPr>
          <w:rFonts w:eastAsia="Times New Roman"/>
          <w:color w:val="FF0000"/>
          <w:szCs w:val="28"/>
          <w:lang w:val="vi-VN"/>
        </w:rPr>
      </w:pPr>
      <w:r w:rsidRPr="00F425A3">
        <w:rPr>
          <w:rFonts w:eastAsia="Times New Roman"/>
          <w:szCs w:val="28"/>
          <w:lang w:val="vi-VN"/>
        </w:rPr>
        <w:t>+ T</w:t>
      </w:r>
      <w:r w:rsidRPr="00F425A3">
        <w:rPr>
          <w:kern w:val="2"/>
          <w:szCs w:val="28"/>
          <w:lang w:val="vi-VN" w:bidi="vi-VN"/>
          <w14:ligatures w14:val="standardContextual"/>
        </w:rPr>
        <w:t xml:space="preserve">ổng </w:t>
      </w:r>
      <w:r w:rsidRPr="00F425A3">
        <w:rPr>
          <w:color w:val="000000" w:themeColor="text1"/>
          <w:kern w:val="2"/>
          <w:szCs w:val="28"/>
          <w:lang w:val="vi-VN" w:bidi="vi-VN"/>
          <w14:ligatures w14:val="standardContextual"/>
        </w:rPr>
        <w:t xml:space="preserve">số tài khoản VneID đã kích hoạt mức độ 2 trên địa bàn phường: </w:t>
      </w:r>
      <w:r w:rsidRPr="00F425A3">
        <w:rPr>
          <w:rFonts w:eastAsia="Times New Roman"/>
          <w:color w:val="000000" w:themeColor="text1"/>
          <w:kern w:val="2"/>
          <w:szCs w:val="28"/>
          <w:lang w:val="vi-VN"/>
          <w14:ligatures w14:val="standardContextual"/>
        </w:rPr>
        <w:t>29.603/34.189 = 86,7%.</w:t>
      </w:r>
    </w:p>
    <w:p w14:paraId="0F523445" w14:textId="77777777" w:rsidR="00F425A3" w:rsidRPr="00F425A3" w:rsidRDefault="00F425A3" w:rsidP="00F425A3">
      <w:pPr>
        <w:spacing w:before="0" w:after="0" w:line="360" w:lineRule="atLeast"/>
        <w:rPr>
          <w:color w:val="000000" w:themeColor="text1"/>
          <w:kern w:val="2"/>
          <w:szCs w:val="28"/>
          <w:lang w:val="vi-VN" w:bidi="vi-VN"/>
          <w14:ligatures w14:val="standardContextual"/>
        </w:rPr>
      </w:pPr>
      <w:r w:rsidRPr="00F425A3">
        <w:rPr>
          <w:rFonts w:eastAsia="Times New Roman"/>
          <w:color w:val="000000" w:themeColor="text1"/>
          <w:kern w:val="2"/>
          <w:szCs w:val="28"/>
          <w:lang w:val="vi-VN"/>
          <w14:ligatures w14:val="standardContextual"/>
        </w:rPr>
        <w:t xml:space="preserve">+ Thu nhận </w:t>
      </w:r>
      <w:r w:rsidRPr="00F425A3">
        <w:rPr>
          <w:rFonts w:eastAsia="Calibri"/>
          <w:color w:val="000000" w:themeColor="text1"/>
          <w:kern w:val="2"/>
          <w:szCs w:val="28"/>
          <w:lang w:val="vi-VN"/>
          <w14:ligatures w14:val="standardContextual"/>
        </w:rPr>
        <w:t>4.306 hồ sơ thẻ Đảng viên. Hiện đã chuyền hồ sơ về Trung ương theo chỉ đạo của Công an tỉnh. (Đảng viên thuộc Đảng bộ phường đạt 2633/2880 = 93%.)</w:t>
      </w:r>
    </w:p>
    <w:p w14:paraId="5FAC00E6" w14:textId="77777777" w:rsidR="00F425A3" w:rsidRPr="00F425A3" w:rsidRDefault="00F425A3" w:rsidP="00F425A3">
      <w:pPr>
        <w:spacing w:before="0" w:after="0" w:line="360" w:lineRule="atLeast"/>
        <w:rPr>
          <w:rFonts w:eastAsia="Times New Roman"/>
          <w:color w:val="000000" w:themeColor="text1"/>
          <w:spacing w:val="4"/>
          <w:kern w:val="2"/>
          <w:szCs w:val="28"/>
          <w:lang w:val="vi-VN"/>
          <w14:ligatures w14:val="standardContextual"/>
        </w:rPr>
      </w:pPr>
      <w:r w:rsidRPr="00F425A3">
        <w:rPr>
          <w:color w:val="000000" w:themeColor="text1"/>
          <w:kern w:val="2"/>
          <w:szCs w:val="28"/>
          <w:lang w:val="vi-VN"/>
          <w14:ligatures w14:val="standardContextual"/>
        </w:rPr>
        <w:t xml:space="preserve">+ Làm sạch cơ sở dữ liệu đất đai: </w:t>
      </w:r>
      <w:r w:rsidRPr="00F425A3">
        <w:rPr>
          <w:rFonts w:eastAsia="Times New Roman"/>
          <w:color w:val="000000" w:themeColor="text1"/>
          <w:spacing w:val="4"/>
          <w:kern w:val="2"/>
          <w:szCs w:val="28"/>
          <w:lang w:val="vi-VN"/>
          <w14:ligatures w14:val="standardContextual"/>
        </w:rPr>
        <w:t>Thực hiện làm sạch 24.768/24.768 dữ liệu (có 982 trường hợp không có thông tin) đạt 96%.</w:t>
      </w:r>
    </w:p>
    <w:p w14:paraId="64AB5C7B" w14:textId="77777777" w:rsidR="00F425A3" w:rsidRPr="00F425A3" w:rsidRDefault="00F425A3" w:rsidP="00F425A3">
      <w:pPr>
        <w:spacing w:before="0" w:after="0" w:line="360" w:lineRule="atLeast"/>
        <w:rPr>
          <w:rFonts w:eastAsia="Times New Roman"/>
          <w:color w:val="000000" w:themeColor="text1"/>
          <w:kern w:val="2"/>
          <w:szCs w:val="28"/>
          <w:lang w:val="vi-VN"/>
          <w14:ligatures w14:val="standardContextual"/>
        </w:rPr>
      </w:pPr>
      <w:r w:rsidRPr="00F425A3">
        <w:rPr>
          <w:rFonts w:eastAsia="Times New Roman"/>
          <w:color w:val="000000" w:themeColor="text1"/>
          <w:kern w:val="2"/>
          <w:szCs w:val="28"/>
          <w:lang w:val="vi-VN"/>
          <w14:ligatures w14:val="standardContextual"/>
        </w:rPr>
        <w:t xml:space="preserve">- Tổng số công dân đã cấp căn cước: 42.984/44.741 trường hợp. Trong đó: Tổng số công dân dưới 14 tuổi đã cấp căn cước 8.888/10.555 (đạt 84,2%), số công dân từ đủ 14 tuổi trở lên đã cấp căn cước 34.099/34.189 (đạt 99.7 %). </w:t>
      </w:r>
    </w:p>
    <w:p w14:paraId="1D07CE3A" w14:textId="77777777" w:rsidR="00F425A3" w:rsidRPr="00F425A3" w:rsidRDefault="00F425A3" w:rsidP="00F425A3">
      <w:pPr>
        <w:spacing w:before="0" w:after="0" w:line="360" w:lineRule="atLeast"/>
        <w:rPr>
          <w:rFonts w:eastAsia="Times New Roman"/>
          <w:b/>
          <w:bCs/>
          <w:color w:val="000000" w:themeColor="text1"/>
          <w:kern w:val="2"/>
          <w:szCs w:val="28"/>
          <w:lang w:val="vi-VN"/>
          <w14:ligatures w14:val="standardContextual"/>
        </w:rPr>
      </w:pPr>
      <w:r w:rsidRPr="00F425A3">
        <w:rPr>
          <w:rFonts w:eastAsia="Times New Roman"/>
          <w:color w:val="000000" w:themeColor="text1"/>
          <w:kern w:val="2"/>
          <w:szCs w:val="28"/>
          <w:lang w:val="vi-VN"/>
          <w14:ligatures w14:val="standardContextual"/>
        </w:rPr>
        <w:t xml:space="preserve">- Định danh tổ chức: </w:t>
      </w:r>
      <w:r w:rsidRPr="00F425A3">
        <w:rPr>
          <w:rFonts w:eastAsia="Calibri"/>
          <w:color w:val="000000" w:themeColor="text1"/>
          <w:kern w:val="2"/>
          <w:szCs w:val="28"/>
          <w:lang w:val="vi-VN"/>
          <w14:ligatures w14:val="standardContextual"/>
        </w:rPr>
        <w:t xml:space="preserve">390/418 = 93,3%; đã kích hoạt: 358 tổ chức. </w:t>
      </w:r>
    </w:p>
    <w:p w14:paraId="4F7F3DFE" w14:textId="77777777" w:rsidR="00F425A3" w:rsidRPr="00F425A3" w:rsidRDefault="00F425A3" w:rsidP="00F425A3">
      <w:pPr>
        <w:widowControl w:val="0"/>
        <w:tabs>
          <w:tab w:val="left" w:pos="710"/>
          <w:tab w:val="left" w:pos="993"/>
        </w:tabs>
        <w:spacing w:before="0" w:after="0" w:line="360" w:lineRule="atLeast"/>
        <w:ind w:firstLine="567"/>
        <w:rPr>
          <w:rFonts w:eastAsia="Times New Roman"/>
          <w:b/>
          <w:bCs/>
          <w:kern w:val="2"/>
          <w:szCs w:val="28"/>
          <w:lang w:val="pl-PL"/>
          <w14:ligatures w14:val="standardContextual"/>
        </w:rPr>
      </w:pPr>
      <w:r w:rsidRPr="00F425A3">
        <w:rPr>
          <w:rFonts w:eastAsia="Times New Roman"/>
          <w:b/>
          <w:bCs/>
          <w:kern w:val="2"/>
          <w:szCs w:val="28"/>
          <w:lang w:val="pl-PL"/>
          <w14:ligatures w14:val="standardContextual"/>
        </w:rPr>
        <w:t xml:space="preserve">k) </w:t>
      </w:r>
      <w:r w:rsidRPr="00F425A3">
        <w:rPr>
          <w:rFonts w:eastAsia="Times New Roman"/>
          <w:b/>
          <w:bCs/>
          <w:kern w:val="2"/>
          <w:szCs w:val="28"/>
          <w:lang w:val="vi-VN"/>
          <w14:ligatures w14:val="standardContextual"/>
        </w:rPr>
        <w:t>Công tác bầu cử Đại biểu Quốc hội, HĐND các cấp</w:t>
      </w:r>
    </w:p>
    <w:p w14:paraId="5F7A1895" w14:textId="77777777" w:rsidR="00F425A3" w:rsidRPr="00F425A3" w:rsidRDefault="00F425A3" w:rsidP="00F425A3">
      <w:pPr>
        <w:widowControl w:val="0"/>
        <w:tabs>
          <w:tab w:val="left" w:pos="710"/>
          <w:tab w:val="left" w:pos="993"/>
        </w:tabs>
        <w:spacing w:before="0" w:after="0" w:line="360" w:lineRule="atLeast"/>
        <w:ind w:firstLine="567"/>
        <w:rPr>
          <w:rFonts w:eastAsia="Times New Roman"/>
          <w:b/>
          <w:bCs/>
          <w:kern w:val="2"/>
          <w:szCs w:val="28"/>
          <w:lang w:val="vi-VN"/>
          <w14:ligatures w14:val="standardContextual"/>
        </w:rPr>
      </w:pPr>
      <w:r w:rsidRPr="00F425A3">
        <w:rPr>
          <w:rFonts w:eastAsia="Times New Roman"/>
          <w:kern w:val="2"/>
          <w:szCs w:val="28"/>
          <w:lang w:val="vi-VN"/>
          <w14:ligatures w14:val="standardContextual"/>
        </w:rPr>
        <w:t xml:space="preserve">Đảng ủy, HĐND, UBND phường đã chỉ đạo thực hiện đúng quy trình, các </w:t>
      </w:r>
      <w:r w:rsidRPr="00F425A3">
        <w:rPr>
          <w:rFonts w:eastAsia="Times New Roman"/>
          <w:kern w:val="2"/>
          <w:szCs w:val="28"/>
          <w:lang w:val="vi-VN"/>
          <w14:ligatures w14:val="standardContextual"/>
        </w:rPr>
        <w:lastRenderedPageBreak/>
        <w:t>bước theo quy định của Luật Bầu cử và các văn bản hướng dẫn của Hội đồng Bầu cử Quốc gia đối với cuộc bầu cử Đại biểu Quốc hội khóa XVI và đại biểu HĐND các cấp nhiệm kỳ 2026–2031.</w:t>
      </w:r>
      <w:r w:rsidRPr="00F425A3">
        <w:rPr>
          <w:rFonts w:eastAsia="Times New Roman"/>
          <w:kern w:val="2"/>
          <w:szCs w:val="28"/>
          <w:lang w:val="pl-PL"/>
          <w14:ligatures w14:val="standardContextual"/>
        </w:rPr>
        <w:t xml:space="preserve"> </w:t>
      </w:r>
      <w:r w:rsidRPr="00F425A3">
        <w:rPr>
          <w:rFonts w:eastAsia="Times New Roman"/>
          <w:kern w:val="2"/>
          <w:szCs w:val="28"/>
          <w:lang w:val="vi-VN"/>
          <w14:ligatures w14:val="standardContextual"/>
        </w:rPr>
        <w:t>Đến nay, phường đã hoàn thành việc thành lập Ban Chỉ đạo, Ủy ban Bầu cử; tổ chức hội nghị triển khai công tác bầu cử; ban hành Nghị quyết và đề án xác định cơ cấu, thành phần, số lượng đại biểu HĐND phường. Đồng thời tổ chức hội nghị hiệp thương lần thứ nhất, thực hiện điều chỉnh cơ cấu thành phần, số lượng đại biểu HĐND phường</w:t>
      </w:r>
      <w:r w:rsidRPr="00F425A3">
        <w:rPr>
          <w:rFonts w:eastAsia="Times New Roman"/>
          <w:b/>
          <w:bCs/>
          <w:kern w:val="2"/>
          <w:szCs w:val="28"/>
          <w:lang w:val="vi-VN"/>
          <w14:ligatures w14:val="standardContextual"/>
        </w:rPr>
        <w:t xml:space="preserve"> </w:t>
      </w:r>
      <w:r w:rsidRPr="00F425A3">
        <w:rPr>
          <w:rFonts w:eastAsia="Times New Roman"/>
          <w:kern w:val="2"/>
          <w:szCs w:val="28"/>
          <w:lang w:val="vi-VN"/>
          <w14:ligatures w14:val="standardContextual"/>
        </w:rPr>
        <w:t>và thông báo tới các cơ quan, đơn vị, tổ dân phố để giới thiệu người ứng cử theo đúng quy định.</w:t>
      </w:r>
    </w:p>
    <w:p w14:paraId="6A0DE7C4" w14:textId="77777777" w:rsidR="00F425A3" w:rsidRPr="00F425A3" w:rsidRDefault="00F425A3" w:rsidP="00F425A3">
      <w:pPr>
        <w:widowControl w:val="0"/>
        <w:spacing w:before="0" w:after="0" w:line="360" w:lineRule="atLeast"/>
        <w:ind w:firstLine="560"/>
        <w:rPr>
          <w:rFonts w:eastAsia="Times New Roman"/>
          <w:b/>
          <w:bCs/>
          <w:color w:val="000000"/>
          <w:szCs w:val="28"/>
          <w:lang w:val="vi-VN" w:eastAsia="vi-VN" w:bidi="vi-VN"/>
        </w:rPr>
      </w:pPr>
      <w:r w:rsidRPr="00F425A3">
        <w:rPr>
          <w:rFonts w:eastAsia="Times New Roman"/>
          <w:b/>
          <w:bCs/>
          <w:color w:val="000000"/>
          <w:szCs w:val="28"/>
          <w:lang w:val="vi-VN" w:eastAsia="vi-VN" w:bidi="vi-VN"/>
        </w:rPr>
        <w:t>3. Công tác nội chính và phòng chống tham nhũng, tiêu cực</w:t>
      </w:r>
    </w:p>
    <w:p w14:paraId="328129AA" w14:textId="77777777" w:rsidR="00F425A3" w:rsidRPr="00F425A3" w:rsidRDefault="00F425A3" w:rsidP="00F425A3">
      <w:pPr>
        <w:widowControl w:val="0"/>
        <w:spacing w:before="0" w:after="0" w:line="360" w:lineRule="atLeast"/>
        <w:ind w:firstLine="560"/>
        <w:rPr>
          <w:b/>
          <w:bCs/>
          <w:i/>
          <w:iCs/>
          <w:color w:val="000000"/>
          <w:szCs w:val="28"/>
          <w:lang w:val="vi-VN" w:eastAsia="vi-VN" w:bidi="vi-VN"/>
        </w:rPr>
      </w:pPr>
      <w:r w:rsidRPr="00F425A3">
        <w:rPr>
          <w:b/>
          <w:bCs/>
          <w:i/>
          <w:iCs/>
          <w:color w:val="000000"/>
          <w:szCs w:val="28"/>
          <w:lang w:val="vi-VN" w:eastAsia="vi-VN" w:bidi="vi-VN"/>
        </w:rPr>
        <w:t xml:space="preserve">3.1. </w:t>
      </w:r>
      <w:r w:rsidRPr="00F425A3">
        <w:rPr>
          <w:b/>
          <w:bCs/>
          <w:i/>
          <w:iCs/>
          <w:color w:val="000000"/>
          <w:kern w:val="2"/>
          <w:szCs w:val="28"/>
          <w:lang w:val="vi-VN"/>
          <w14:ligatures w14:val="standardContextual"/>
        </w:rPr>
        <w:t>Công tác tiếp công dân, giải quyết khiếu nại, tố cáo</w:t>
      </w:r>
    </w:p>
    <w:p w14:paraId="202821F9" w14:textId="77777777" w:rsidR="00F425A3" w:rsidRPr="00F425A3" w:rsidRDefault="00F425A3" w:rsidP="00F425A3">
      <w:pPr>
        <w:widowControl w:val="0"/>
        <w:spacing w:before="0" w:after="0" w:line="360" w:lineRule="atLeast"/>
        <w:ind w:firstLine="560"/>
        <w:rPr>
          <w:color w:val="000000"/>
          <w:kern w:val="2"/>
          <w:szCs w:val="28"/>
          <w:lang w:val="vi-VN"/>
          <w14:ligatures w14:val="standardContextual"/>
        </w:rPr>
      </w:pPr>
      <w:r w:rsidRPr="00F425A3">
        <w:rPr>
          <w:i/>
          <w:iCs/>
          <w:color w:val="000000"/>
          <w:kern w:val="2"/>
          <w:szCs w:val="28"/>
          <w:lang w:val="vi-VN"/>
          <w14:ligatures w14:val="standardContextual"/>
        </w:rPr>
        <w:t>- Về công tác tiếp công dân:</w:t>
      </w:r>
      <w:r w:rsidRPr="00F425A3">
        <w:rPr>
          <w:color w:val="000000"/>
          <w:kern w:val="2"/>
          <w:szCs w:val="28"/>
          <w:lang w:val="vi-VN"/>
          <w14:ligatures w14:val="standardContextual"/>
        </w:rPr>
        <w:t xml:space="preserve"> UBND phường duy trì tốt các buổi tiếp công dân theo quy định, năm 2025 đã tiếp 94 lượt, tương ứng với 52 vụ việc, số người được tiếp 99 người, đến kiến nghị, phản ánh, hỏi về các chủ trương, chính sách của Đảng, nhà nước và các quy định của địa phương </w:t>
      </w:r>
      <w:r w:rsidRPr="00F425A3">
        <w:rPr>
          <w:i/>
          <w:iCs/>
          <w:color w:val="000000"/>
          <w:kern w:val="2"/>
          <w:szCs w:val="28"/>
          <w:lang w:val="vi-VN"/>
          <w14:ligatures w14:val="standardContextual"/>
        </w:rPr>
        <w:t xml:space="preserve">(trong đó không có đoàn đông người) </w:t>
      </w:r>
      <w:r w:rsidRPr="00F425A3">
        <w:rPr>
          <w:color w:val="000000"/>
          <w:kern w:val="2"/>
          <w:szCs w:val="28"/>
          <w:lang w:val="vi-VN"/>
          <w14:ligatures w14:val="standardContextual"/>
        </w:rPr>
        <w:t>việc tiếp công dân đảm bảo đúng quy định của pháp luật, không để xảy ra tình trạng công dân gây rối, mất trật tự ở công sở. Trong đó: Tiếp công dân định kỳ của Chủ tịch UBND phường: số kỳ tiếp 27 kỳ, số lượt tiếp: 11 lượt; số người tiếp: 11 người; Số vụ việc: 11 vụ</w:t>
      </w:r>
      <w:r w:rsidRPr="00F425A3">
        <w:rPr>
          <w:i/>
          <w:iCs/>
          <w:color w:val="000000"/>
          <w:kern w:val="2"/>
          <w:szCs w:val="28"/>
          <w:lang w:val="vi-VN"/>
          <w14:ligatures w14:val="standardContextual"/>
        </w:rPr>
        <w:t xml:space="preserve">; </w:t>
      </w:r>
      <w:r w:rsidRPr="00F425A3">
        <w:rPr>
          <w:color w:val="000000"/>
          <w:kern w:val="2"/>
          <w:szCs w:val="28"/>
          <w:lang w:val="vi-VN"/>
          <w14:ligatures w14:val="standardContextual"/>
        </w:rPr>
        <w:t>Tiếp công dân thường xuyên: Số lượt tiếp: 82 lượt, số người tiếp: 87 người, số vụ việc: 52 vụ; Uỷ quyền tiếp công dân: Số lượt tiếp: 1 lượt, số người tiếp: 1 người, số vụ việc: 1 vụ.</w:t>
      </w:r>
    </w:p>
    <w:p w14:paraId="3EABFE50" w14:textId="77777777" w:rsidR="00F425A3" w:rsidRPr="00F425A3" w:rsidRDefault="00F425A3" w:rsidP="00F425A3">
      <w:pPr>
        <w:widowControl w:val="0"/>
        <w:spacing w:before="0" w:after="0" w:line="360" w:lineRule="atLeast"/>
        <w:ind w:firstLine="567"/>
        <w:rPr>
          <w:rFonts w:eastAsia="Times New Roman"/>
          <w:szCs w:val="28"/>
          <w:lang w:val="vi-VN" w:eastAsia="vi-VN" w:bidi="vi-VN"/>
        </w:rPr>
      </w:pPr>
      <w:r w:rsidRPr="00F425A3">
        <w:rPr>
          <w:rFonts w:eastAsia="Times New Roman"/>
          <w:szCs w:val="28"/>
          <w:lang w:val="vi-VN" w:eastAsia="vi-VN" w:bidi="vi-VN"/>
        </w:rPr>
        <w:t xml:space="preserve">Công tác tiếp nhận, xử lý đơn thư: Tổng số đơn tiếp nhận: 96 đơn, </w:t>
      </w:r>
      <w:bookmarkStart w:id="45" w:name="_Hlk216681852"/>
      <w:bookmarkStart w:id="46" w:name="_Hlk216681835"/>
      <w:r w:rsidRPr="00F425A3">
        <w:rPr>
          <w:rFonts w:eastAsia="Times New Roman"/>
          <w:szCs w:val="28"/>
          <w:lang w:val="vi-VN" w:eastAsia="vi-VN" w:bidi="vi-VN"/>
        </w:rPr>
        <w:t>trong đó UBND phường tiếp nhận trực tiếp: 81 đơn; Ban tiếp công dân, Ban Nội chính tỉnh Thái Nguyên chuyển về: 05 đơn; Thanh tra tỉnh chuyển về 01 đơn; tiếp nhận qua đường bưu điện: 05 đơn; Đảng ủy phường chuyển đơn: 04. Tất cả các đơn đều là đơn kiến nghị, phản ánh, không có đơn khiếu nại, tố cáo</w:t>
      </w:r>
      <w:bookmarkEnd w:id="45"/>
      <w:r w:rsidRPr="00F425A3">
        <w:rPr>
          <w:rFonts w:eastAsia="Times New Roman"/>
          <w:szCs w:val="28"/>
          <w:lang w:val="vi-VN" w:eastAsia="vi-VN" w:bidi="vi-VN"/>
        </w:rPr>
        <w:t>.</w:t>
      </w:r>
    </w:p>
    <w:p w14:paraId="67480705" w14:textId="77777777" w:rsidR="00F425A3" w:rsidRPr="00F425A3" w:rsidRDefault="00F425A3" w:rsidP="00F425A3">
      <w:pPr>
        <w:widowControl w:val="0"/>
        <w:spacing w:before="0" w:after="0" w:line="360" w:lineRule="atLeast"/>
        <w:ind w:firstLine="560"/>
        <w:rPr>
          <w:rFonts w:eastAsia="Times New Roman"/>
          <w:szCs w:val="28"/>
          <w:lang w:val="vi-VN" w:eastAsia="vi-VN" w:bidi="vi-VN"/>
        </w:rPr>
      </w:pPr>
      <w:bookmarkStart w:id="47" w:name="_Hlk216681905"/>
      <w:r w:rsidRPr="00F425A3">
        <w:rPr>
          <w:rFonts w:eastAsia="Times New Roman"/>
          <w:szCs w:val="28"/>
          <w:lang w:val="vi-VN" w:eastAsia="vi-VN" w:bidi="vi-VN"/>
        </w:rPr>
        <w:t>Kết quả giải quyết: đã chỉ đạo giải quyết xong 59/95 đơn, 36 đơn đang trong thời hạn giải quyết, 01 đơn không thuộc thẩm quyền giải quyết của UBND phường đã chuyển đến cơ quan có thẩm quyền giải quyết</w:t>
      </w:r>
      <w:bookmarkEnd w:id="47"/>
      <w:r w:rsidRPr="00F425A3">
        <w:rPr>
          <w:rFonts w:eastAsia="Times New Roman"/>
          <w:szCs w:val="28"/>
          <w:lang w:val="vi-VN" w:eastAsia="vi-VN" w:bidi="vi-VN"/>
        </w:rPr>
        <w:t>.</w:t>
      </w:r>
    </w:p>
    <w:bookmarkEnd w:id="46"/>
    <w:p w14:paraId="5142415A" w14:textId="77777777" w:rsidR="00F425A3" w:rsidRPr="00F425A3" w:rsidRDefault="00F425A3" w:rsidP="00F425A3">
      <w:pPr>
        <w:widowControl w:val="0"/>
        <w:spacing w:before="0" w:after="0" w:line="360" w:lineRule="atLeast"/>
        <w:ind w:firstLine="560"/>
        <w:rPr>
          <w:rFonts w:eastAsia="Times New Roman"/>
          <w:b/>
          <w:bCs/>
          <w:i/>
          <w:iCs/>
          <w:color w:val="000000"/>
          <w:szCs w:val="28"/>
          <w:lang w:val="vi-VN" w:eastAsia="vi-VN" w:bidi="vi-VN"/>
        </w:rPr>
      </w:pPr>
      <w:r w:rsidRPr="00F425A3">
        <w:rPr>
          <w:b/>
          <w:bCs/>
          <w:i/>
          <w:iCs/>
          <w:color w:val="000000"/>
          <w:kern w:val="2"/>
          <w:szCs w:val="28"/>
          <w:lang w:val="vi-VN"/>
          <w14:ligatures w14:val="standardContextual"/>
        </w:rPr>
        <w:t xml:space="preserve"> 3.2. </w:t>
      </w:r>
      <w:r w:rsidRPr="00F425A3">
        <w:rPr>
          <w:rFonts w:eastAsia="Times New Roman"/>
          <w:b/>
          <w:bCs/>
          <w:i/>
          <w:iCs/>
          <w:color w:val="000000"/>
          <w:szCs w:val="28"/>
          <w:lang w:val="vi-VN" w:eastAsia="vi-VN" w:bidi="vi-VN"/>
        </w:rPr>
        <w:t>Công tác phòng, chống tham nhũng, tiêu cực:</w:t>
      </w:r>
    </w:p>
    <w:p w14:paraId="75D2012B" w14:textId="77777777" w:rsidR="00F425A3" w:rsidRPr="00F425A3" w:rsidRDefault="00F425A3" w:rsidP="00F425A3">
      <w:pPr>
        <w:widowControl w:val="0"/>
        <w:spacing w:before="0" w:after="0" w:line="360" w:lineRule="atLeast"/>
        <w:ind w:firstLine="560"/>
        <w:rPr>
          <w:rFonts w:eastAsia="Times New Roman"/>
          <w:color w:val="000000"/>
          <w:szCs w:val="28"/>
          <w:lang w:val="vi-VN" w:eastAsia="vi-VN" w:bidi="vi-VN"/>
        </w:rPr>
      </w:pPr>
      <w:r w:rsidRPr="00F425A3">
        <w:rPr>
          <w:rFonts w:eastAsia="Times New Roman"/>
          <w:color w:val="000000"/>
          <w:szCs w:val="28"/>
          <w:lang w:val="vi-VN" w:eastAsia="vi-VN" w:bidi="vi-VN"/>
        </w:rPr>
        <w:t>Công tác PCTN, tiêu cực luôn được UBND phường quan tâm chỉ đạo, tổ chức thực hiện đảm bảo theo quy định. Trong đó, vai trò của người đúng đầu và tập thể lãnh đạo cơ quan đã góp phần tích cực chỉ đạo và áp dụng nhiều biện pháp cần thiết để phòng ngừa, ngăn chặn hành vi tham nhũng, sai phạm trong cơ quan. Ngay từ đầu năm, công tác PCTN, tiêu cực được triển khai, thực hiện nghiêm túc theo quy định của pháp luật, không để phát sinh trường hợp tham nhũng, tiêu cực trong cơ quan. Đặc biệt là các hoạt động cải cách hành chính; công khai, minh bạch trong hoạt động của đơn vị; xây dựng, thực hiện chế độ định mức, tiên chuẩn; ban hành quy chế chi tiêu nội bộ.</w:t>
      </w:r>
      <w:r w:rsidRPr="00F425A3">
        <w:rPr>
          <w:rFonts w:eastAsia="Times New Roman"/>
          <w:szCs w:val="28"/>
          <w:lang w:val="vi-VN" w:eastAsia="vi-VN" w:bidi="vi-VN"/>
        </w:rPr>
        <w:t xml:space="preserve"> </w:t>
      </w:r>
      <w:r w:rsidRPr="00F425A3">
        <w:rPr>
          <w:rFonts w:eastAsia="Times New Roman"/>
          <w:color w:val="000000"/>
          <w:szCs w:val="28"/>
          <w:lang w:val="vi-VN" w:eastAsia="vi-VN" w:bidi="vi-VN"/>
        </w:rPr>
        <w:t xml:space="preserve">Các nhiệm vụ, kế hoạch, công tác quản lý tài chính, tài sản, công tác cán bộ, công tác tiếp nhận hồ sơ và trả kết quả giải quyết </w:t>
      </w:r>
      <w:r w:rsidRPr="00F425A3">
        <w:rPr>
          <w:rFonts w:eastAsia="Times New Roman"/>
          <w:color w:val="000000"/>
          <w:szCs w:val="28"/>
          <w:lang w:val="vi-VN" w:eastAsia="vi-VN" w:bidi="vi-VN"/>
        </w:rPr>
        <w:lastRenderedPageBreak/>
        <w:t xml:space="preserve">các TTHC,... được công khai, minh bạch. </w:t>
      </w:r>
      <w:r w:rsidRPr="00F425A3">
        <w:rPr>
          <w:rFonts w:eastAsia="Times New Roman"/>
          <w:color w:val="181819"/>
          <w:szCs w:val="28"/>
          <w:lang w:val="vi-VN" w:eastAsia="vi-VN" w:bidi="vi-VN"/>
        </w:rPr>
        <w:t xml:space="preserve">Đồng thời triển </w:t>
      </w:r>
      <w:r w:rsidRPr="00F425A3">
        <w:rPr>
          <w:rFonts w:eastAsia="Times New Roman"/>
          <w:color w:val="000000"/>
          <w:szCs w:val="28"/>
          <w:lang w:val="vi-VN" w:eastAsia="vi-VN" w:bidi="vi-VN"/>
        </w:rPr>
        <w:t xml:space="preserve">khai </w:t>
      </w:r>
      <w:r w:rsidRPr="00F425A3">
        <w:rPr>
          <w:rFonts w:eastAsia="Times New Roman"/>
          <w:color w:val="181819"/>
          <w:szCs w:val="28"/>
          <w:lang w:val="vi-VN" w:eastAsia="vi-VN" w:bidi="vi-VN"/>
        </w:rPr>
        <w:t xml:space="preserve">thực hiện nghiêm túc công tác kê khai tài sản đối với cán bộ, công chức thuộc diện phải kê khai tài sản, qua đó nâng cao nhận thức của cán bộ, công chức nhất là của người đứng đầu đối với công tác kê khai minh bạch và kiểm soát tài sản, thu nhập, từng bước ngăn chặn, đẩy lùi tham nhũng, nâng cao hiệu lực, hiệu quả quản </w:t>
      </w:r>
      <w:r w:rsidRPr="00F425A3">
        <w:rPr>
          <w:rFonts w:eastAsia="Times New Roman"/>
          <w:color w:val="000000"/>
          <w:szCs w:val="28"/>
          <w:lang w:val="vi-VN" w:eastAsia="vi-VN" w:bidi="vi-VN"/>
        </w:rPr>
        <w:t xml:space="preserve">lý </w:t>
      </w:r>
      <w:r w:rsidRPr="00F425A3">
        <w:rPr>
          <w:rFonts w:eastAsia="Times New Roman"/>
          <w:color w:val="181819"/>
          <w:szCs w:val="28"/>
          <w:lang w:val="vi-VN" w:eastAsia="vi-VN" w:bidi="vi-VN"/>
        </w:rPr>
        <w:t>nhà nước.</w:t>
      </w:r>
    </w:p>
    <w:p w14:paraId="1483C8E8" w14:textId="77777777" w:rsidR="00F425A3" w:rsidRPr="00F425A3" w:rsidRDefault="00F425A3" w:rsidP="00F425A3">
      <w:pPr>
        <w:widowControl w:val="0"/>
        <w:spacing w:before="0" w:after="0" w:line="360" w:lineRule="atLeast"/>
        <w:ind w:firstLine="560"/>
        <w:rPr>
          <w:b/>
          <w:bCs/>
          <w:i/>
          <w:iCs/>
          <w:color w:val="000000"/>
          <w:kern w:val="2"/>
          <w:szCs w:val="28"/>
          <w:lang w:val="vi-VN"/>
          <w14:ligatures w14:val="standardContextual"/>
        </w:rPr>
      </w:pPr>
      <w:r w:rsidRPr="00F425A3">
        <w:rPr>
          <w:b/>
          <w:bCs/>
          <w:i/>
          <w:iCs/>
          <w:color w:val="000000"/>
          <w:kern w:val="2"/>
          <w:szCs w:val="28"/>
          <w:lang w:val="vi-VN"/>
          <w14:ligatures w14:val="standardContextual"/>
        </w:rPr>
        <w:t>3.3. Công tác tư pháp</w:t>
      </w:r>
    </w:p>
    <w:p w14:paraId="1EBF308B" w14:textId="77777777" w:rsidR="00F425A3" w:rsidRPr="00F425A3" w:rsidRDefault="00F425A3" w:rsidP="00F425A3">
      <w:pPr>
        <w:widowControl w:val="0"/>
        <w:spacing w:before="0" w:after="0" w:line="360" w:lineRule="atLeast"/>
        <w:ind w:firstLine="560"/>
        <w:rPr>
          <w:i/>
          <w:iCs/>
          <w:color w:val="000000"/>
          <w:kern w:val="2"/>
          <w:szCs w:val="28"/>
          <w:lang w:val="vi-VN"/>
          <w14:ligatures w14:val="standardContextual"/>
        </w:rPr>
      </w:pPr>
      <w:r w:rsidRPr="00F425A3">
        <w:rPr>
          <w:color w:val="000000"/>
          <w:kern w:val="2"/>
          <w:szCs w:val="28"/>
          <w:lang w:val="vi-VN"/>
          <w14:ligatures w14:val="standardContextual"/>
        </w:rPr>
        <w:t>Chỉ đạo thực hiện tốt việc phổ biến tuyên truyền các Luật mới được Quốc hội thông qua và văn bản có hiệu lực thi hành, một số nhiệm vụ trọng tâm của công tác phổ biến giáo dục pháp luật đến đối tượng điều chỉnh của văn bản nhằm tuyên truyền nâng cao nhận thức và tạo chuyển biến về hành vi tuân thủ pháp luật của tồ chức và cá nhân. Chỉ đạo hướng dẫn làm tốt công tác hoà giải ở cơ sở. Nhìn chung các tổ hòa giải đã giải quyết kịp thời các tranh chấp, phát sinh trong của nhân dân, ít để phát sinh lên cấp trên giải quyết.</w:t>
      </w:r>
    </w:p>
    <w:p w14:paraId="27B60A2E" w14:textId="77777777" w:rsidR="00F425A3" w:rsidRPr="00F425A3" w:rsidRDefault="00F425A3" w:rsidP="00F425A3">
      <w:pPr>
        <w:widowControl w:val="0"/>
        <w:spacing w:before="0" w:after="0" w:line="360" w:lineRule="atLeast"/>
        <w:ind w:firstLine="560"/>
        <w:rPr>
          <w:i/>
          <w:iCs/>
          <w:kern w:val="2"/>
          <w:szCs w:val="28"/>
          <w:lang w:val="vi-VN"/>
          <w14:ligatures w14:val="standardContextual"/>
        </w:rPr>
      </w:pPr>
      <w:r w:rsidRPr="00F425A3">
        <w:rPr>
          <w:kern w:val="2"/>
          <w:szCs w:val="28"/>
          <w:lang w:val="vi-VN"/>
          <w14:ligatures w14:val="standardContextual"/>
        </w:rPr>
        <w:t>Công tác quản lý, đăng ký hộ tịch, công tác chứng thực tại phường được triển khai thực hiện theo đúng quy định. Tiếp tục thực hiện tốt các nhiệm vụ chuyển đổi số lĩnh vực Tư pháp: 100% hồ sơ được tiếp nhận tại bộ phận tiếp nhận và trả kết quả thực hiện thông qua môi trường mạng; 100% hồ sơ thủ tục hành chính toàn trình thực hiện thu lệ phí trực tuyến trên cổng dịch vụ công quốc gia. Kết quả cụ thể: lĩnh vực chứng thực tiếp nhận 2.370 hồ sơ, đã giải quyết 2.366 hồ sơ (trước hạn 2.366, đúng hạn 0, quá hạn 0), đang giải quyết 04 hồ sơ; lĩnh vực hộ tịch tiếp nhận 1.174 hồ sơ, đã giải quyết 1.148 hồ sơ (trước hạn 1.148, đúng hạn 0, quá hạn 0), đang giải quyết 26 hồ sơ.</w:t>
      </w:r>
    </w:p>
    <w:p w14:paraId="0DB15DB5" w14:textId="77777777" w:rsidR="00F425A3" w:rsidRPr="00F425A3" w:rsidRDefault="00F425A3" w:rsidP="00F425A3">
      <w:pPr>
        <w:widowControl w:val="0"/>
        <w:spacing w:before="0" w:after="0" w:line="360" w:lineRule="atLeast"/>
        <w:ind w:firstLine="560"/>
        <w:rPr>
          <w:b/>
          <w:bCs/>
          <w:i/>
          <w:iCs/>
          <w:color w:val="000000"/>
          <w:kern w:val="2"/>
          <w:szCs w:val="28"/>
          <w:lang w:val="vi-VN"/>
          <w14:ligatures w14:val="standardContextual"/>
        </w:rPr>
      </w:pPr>
      <w:r w:rsidRPr="00F425A3">
        <w:rPr>
          <w:b/>
          <w:bCs/>
          <w:i/>
          <w:iCs/>
          <w:color w:val="000000"/>
          <w:kern w:val="2"/>
          <w:szCs w:val="28"/>
          <w:lang w:val="vi-VN"/>
          <w14:ligatures w14:val="standardContextual"/>
        </w:rPr>
        <w:t xml:space="preserve">3.4. </w:t>
      </w:r>
      <w:bookmarkStart w:id="48" w:name="bookmark87"/>
      <w:bookmarkStart w:id="49" w:name="bookmark88"/>
      <w:r w:rsidRPr="00F425A3">
        <w:rPr>
          <w:b/>
          <w:bCs/>
          <w:i/>
          <w:iCs/>
          <w:color w:val="000000"/>
          <w:kern w:val="2"/>
          <w:szCs w:val="28"/>
          <w:lang w:val="vi-VN"/>
          <w14:ligatures w14:val="standardContextual"/>
        </w:rPr>
        <w:t>Công tác an ninh chính trị, trật tự an toàn xã hội</w:t>
      </w:r>
    </w:p>
    <w:p w14:paraId="686497CF" w14:textId="77777777" w:rsidR="00F425A3" w:rsidRPr="00F425A3" w:rsidRDefault="00F425A3" w:rsidP="00F425A3">
      <w:pPr>
        <w:widowControl w:val="0"/>
        <w:spacing w:before="0" w:after="0" w:line="360" w:lineRule="atLeast"/>
        <w:ind w:firstLine="620"/>
        <w:rPr>
          <w:rFonts w:eastAsia="Times New Roman"/>
          <w:szCs w:val="28"/>
          <w:lang w:val="vi-VN" w:eastAsia="vi-VN" w:bidi="vi-VN"/>
        </w:rPr>
      </w:pPr>
      <w:r w:rsidRPr="00F425A3">
        <w:rPr>
          <w:rFonts w:eastAsia="Times New Roman"/>
          <w:szCs w:val="28"/>
          <w:lang w:val="vi-VN" w:eastAsia="vi-VN" w:bidi="vi-VN"/>
        </w:rPr>
        <w:t>Chỉ đạo lực lượng Công an triển khai đồng bộ các giải pháp đảm bảo an ninh trật tự, an toàn xã hội trên địa bàn, chủ động nắm chắc tình hình, có phương án phòng ngừa hiệu quả, xử lý hiệu quả, xử lý sớm, dứt điểm các tình huống về an ninh trật tự, không bị động, bất ngờ trong mọi tình huống.</w:t>
      </w:r>
    </w:p>
    <w:p w14:paraId="7620BCBC" w14:textId="77777777" w:rsidR="00F425A3" w:rsidRPr="00F425A3" w:rsidRDefault="00F425A3" w:rsidP="00F425A3">
      <w:pPr>
        <w:widowControl w:val="0"/>
        <w:spacing w:before="0" w:after="0" w:line="360" w:lineRule="atLeast"/>
        <w:ind w:firstLine="620"/>
        <w:rPr>
          <w:rFonts w:eastAsia="Times New Roman"/>
          <w:szCs w:val="28"/>
          <w:lang w:val="vi-VN" w:eastAsia="vi-VN" w:bidi="vi-VN"/>
        </w:rPr>
      </w:pPr>
      <w:r w:rsidRPr="00F425A3">
        <w:rPr>
          <w:rFonts w:eastAsia="Times New Roman"/>
          <w:szCs w:val="28"/>
          <w:lang w:val="vi-VN" w:eastAsia="vi-VN" w:bidi="vi-VN"/>
        </w:rPr>
        <w:t xml:space="preserve">Tình hình an ninh chính trị, trật tự an toàn xã hội trên địa bàn phường cơ bản ổn định. Công an phường làm tốt công tác nắm bắt tình hình và triển khai các biện pháp công tác để chủ động có phương án đối phó, giải quyết kịp thời các vấn đề liên quan đến an ninh, trật tự chính trị. Chưa phát hiện có âm mưu, phương thức hoạt động của các thế lực thù địch, cơ quan đặc biệt nước ngoài, phản động, cực đoan, chống đối chính trị tại địa phương. </w:t>
      </w:r>
    </w:p>
    <w:p w14:paraId="60F55EA6" w14:textId="77777777" w:rsidR="00F425A3" w:rsidRPr="00F425A3" w:rsidRDefault="00F425A3" w:rsidP="00F425A3">
      <w:pPr>
        <w:widowControl w:val="0"/>
        <w:spacing w:before="0" w:after="0" w:line="360" w:lineRule="atLeast"/>
        <w:ind w:firstLine="567"/>
        <w:rPr>
          <w:rFonts w:eastAsia="Times New Roman"/>
          <w:bCs/>
          <w:i/>
          <w:iCs/>
          <w:szCs w:val="28"/>
          <w:lang w:val="vi-VN" w:eastAsia="vi-VN" w:bidi="vi-VN"/>
        </w:rPr>
      </w:pPr>
      <w:r w:rsidRPr="00F425A3">
        <w:rPr>
          <w:rFonts w:eastAsia="Calibri"/>
          <w:bCs/>
          <w:i/>
          <w:iCs/>
          <w:color w:val="000000"/>
          <w:szCs w:val="28"/>
          <w:lang w:val="vi-VN"/>
        </w:rPr>
        <w:t>- Tình hình tội phạm và vi phạm pháp luật</w:t>
      </w:r>
      <w:r w:rsidRPr="00F425A3">
        <w:rPr>
          <w:rFonts w:eastAsia="Times New Roman"/>
          <w:bCs/>
          <w:i/>
          <w:iCs/>
          <w:szCs w:val="28"/>
          <w:lang w:val="vi-VN" w:eastAsia="vi-VN" w:bidi="vi-VN"/>
        </w:rPr>
        <w:t xml:space="preserve"> </w:t>
      </w:r>
    </w:p>
    <w:p w14:paraId="403CE4F0" w14:textId="77777777" w:rsidR="00F425A3" w:rsidRPr="00F425A3" w:rsidRDefault="00F425A3" w:rsidP="00F425A3">
      <w:pPr>
        <w:spacing w:before="0" w:after="0" w:line="360" w:lineRule="atLeast"/>
        <w:rPr>
          <w:rFonts w:eastAsia="Times New Roman"/>
          <w:color w:val="000000" w:themeColor="text1"/>
          <w:kern w:val="2"/>
          <w:szCs w:val="28"/>
          <w:lang w:val="vi-VN" w:eastAsia="vi-VN" w:bidi="vi-VN"/>
          <w14:ligatures w14:val="standardContextual"/>
        </w:rPr>
      </w:pPr>
      <w:r w:rsidRPr="00F425A3">
        <w:rPr>
          <w:rFonts w:eastAsia="Times New Roman"/>
          <w:szCs w:val="28"/>
          <w:lang w:val="vi-VN" w:eastAsia="vi-VN" w:bidi="vi-VN"/>
        </w:rPr>
        <w:t xml:space="preserve">+ </w:t>
      </w:r>
      <w:r w:rsidRPr="00F425A3">
        <w:rPr>
          <w:rFonts w:eastAsia="Times New Roman"/>
          <w:i/>
          <w:iCs/>
          <w:szCs w:val="28"/>
          <w:lang w:val="vi-VN" w:eastAsia="vi-VN" w:bidi="vi-VN"/>
        </w:rPr>
        <w:t>P</w:t>
      </w:r>
      <w:r w:rsidRPr="00F425A3">
        <w:rPr>
          <w:rFonts w:eastAsia="Calibri"/>
          <w:i/>
          <w:color w:val="000000"/>
          <w:szCs w:val="28"/>
          <w:lang w:val="vi-VN"/>
        </w:rPr>
        <w:t>hạm pháp hình sự về trật tự xã hội</w:t>
      </w:r>
      <w:r w:rsidRPr="00F425A3">
        <w:rPr>
          <w:rFonts w:eastAsia="Times New Roman"/>
          <w:color w:val="000000" w:themeColor="text1"/>
          <w:kern w:val="2"/>
          <w:szCs w:val="28"/>
          <w:lang w:val="vi-VN" w:eastAsia="vi-VN" w:bidi="vi-VN"/>
          <w14:ligatures w14:val="standardContextual"/>
        </w:rPr>
        <w:t xml:space="preserve">: Xảy ra 30 vụ việc gồm: </w:t>
      </w:r>
      <w:r w:rsidRPr="00F425A3">
        <w:rPr>
          <w:rFonts w:eastAsia="Times New Roman"/>
          <w:bCs/>
          <w:color w:val="000000" w:themeColor="text1"/>
          <w:kern w:val="2"/>
          <w:szCs w:val="28"/>
          <w:lang w:val="vi-VN" w:eastAsia="vi-VN" w:bidi="vi-VN"/>
          <w14:ligatures w14:val="standardContextual"/>
        </w:rPr>
        <w:t xml:space="preserve">03 vụ Gây rối TTCC; 04 vụ Cố ý gây thương tích; 09 vụ Trộm cắp tài sản; 02 vụ Giao cấu với người từ đủ 13 tuổi đến dưới 16 tuổi; </w:t>
      </w:r>
      <w:r w:rsidRPr="00F425A3">
        <w:rPr>
          <w:rFonts w:eastAsia="Times New Roman"/>
          <w:color w:val="000000" w:themeColor="text1"/>
          <w:kern w:val="2"/>
          <w:szCs w:val="28"/>
          <w:lang w:val="vi-VN" w:eastAsia="vi-VN" w:bidi="vi-VN"/>
          <w14:ligatures w14:val="standardContextual"/>
        </w:rPr>
        <w:t xml:space="preserve">02 vụ Đánh bạc; 02 Cướp giật tài sản; 01 vụ Sử dụng trái phép tài sản; 03 vụ Lừa đảo chiếm đoạt tài sản; 01 vụ Chống người THCV; 01 vụ huỷ hoại TS; 01 vụ Hiếp dâm, 01 vụ đánh bạc; tài sản thiệt </w:t>
      </w:r>
      <w:r w:rsidRPr="00F425A3">
        <w:rPr>
          <w:rFonts w:eastAsia="Times New Roman"/>
          <w:color w:val="000000" w:themeColor="text1"/>
          <w:kern w:val="2"/>
          <w:szCs w:val="28"/>
          <w:lang w:val="vi-VN" w:eastAsia="vi-VN" w:bidi="vi-VN"/>
          <w14:ligatures w14:val="standardContextual"/>
        </w:rPr>
        <w:lastRenderedPageBreak/>
        <w:t>hại: ước tính tổng giá trị tài sản khoảng 4.100.000.000</w:t>
      </w:r>
      <w:r w:rsidRPr="00F425A3">
        <w:rPr>
          <w:rFonts w:eastAsia="Times New Roman"/>
          <w:color w:val="000000" w:themeColor="text1"/>
          <w:kern w:val="2"/>
          <w:szCs w:val="28"/>
          <w:vertAlign w:val="superscript"/>
          <w:lang w:val="vi-VN" w:eastAsia="vi-VN" w:bidi="vi-VN"/>
          <w14:ligatures w14:val="standardContextual"/>
        </w:rPr>
        <w:t>đ</w:t>
      </w:r>
      <w:r w:rsidRPr="00F425A3">
        <w:rPr>
          <w:rFonts w:eastAsia="Times New Roman"/>
          <w:color w:val="000000" w:themeColor="text1"/>
          <w:kern w:val="2"/>
          <w:szCs w:val="28"/>
          <w:lang w:val="vi-VN" w:eastAsia="vi-VN" w:bidi="vi-VN"/>
          <w14:ligatures w14:val="standardContextual"/>
        </w:rPr>
        <w:t xml:space="preserve"> (Bốn tỷ một trăm triệu đồng), bị thương 03 người. Đã điều tra, khám phá </w:t>
      </w:r>
      <w:r w:rsidRPr="00F425A3">
        <w:rPr>
          <w:rFonts w:eastAsia="Times New Roman"/>
          <w:bCs/>
          <w:color w:val="000000" w:themeColor="text1"/>
          <w:kern w:val="2"/>
          <w:szCs w:val="28"/>
          <w:lang w:val="vi-VN" w:eastAsia="vi-VN" w:bidi="vi-VN"/>
          <w14:ligatures w14:val="standardContextual"/>
        </w:rPr>
        <w:t>29/30 vụ</w:t>
      </w:r>
      <w:r w:rsidRPr="00F425A3">
        <w:rPr>
          <w:rFonts w:eastAsia="Times New Roman"/>
          <w:color w:val="000000" w:themeColor="text1"/>
          <w:kern w:val="2"/>
          <w:szCs w:val="28"/>
          <w:lang w:val="vi-VN" w:eastAsia="vi-VN" w:bidi="vi-VN"/>
          <w14:ligatures w14:val="standardContextual"/>
        </w:rPr>
        <w:t xml:space="preserve"> </w:t>
      </w:r>
      <w:r w:rsidRPr="00F425A3">
        <w:rPr>
          <w:rFonts w:eastAsia="Times New Roman"/>
          <w:i/>
          <w:color w:val="000000" w:themeColor="text1"/>
          <w:kern w:val="2"/>
          <w:szCs w:val="28"/>
          <w:lang w:val="vi-VN" w:eastAsia="vi-VN" w:bidi="vi-VN"/>
          <w14:ligatures w14:val="standardContextual"/>
        </w:rPr>
        <w:t xml:space="preserve">= </w:t>
      </w:r>
      <w:r w:rsidRPr="00F425A3">
        <w:rPr>
          <w:rFonts w:eastAsia="Times New Roman"/>
          <w:bCs/>
          <w:iCs/>
          <w:color w:val="000000" w:themeColor="text1"/>
          <w:kern w:val="2"/>
          <w:szCs w:val="28"/>
          <w:lang w:val="vi-VN" w:eastAsia="vi-VN" w:bidi="vi-VN"/>
          <w14:ligatures w14:val="standardContextual"/>
        </w:rPr>
        <w:t>96,67%</w:t>
      </w:r>
      <w:r w:rsidRPr="00F425A3">
        <w:rPr>
          <w:rFonts w:eastAsia="Times New Roman"/>
          <w:color w:val="000000" w:themeColor="text1"/>
          <w:kern w:val="2"/>
          <w:szCs w:val="28"/>
          <w:lang w:val="vi-VN" w:eastAsia="vi-VN" w:bidi="vi-VN"/>
          <w14:ligatures w14:val="standardContextual"/>
        </w:rPr>
        <w:t xml:space="preserve"> số vụ phạm tội về trật tự xã hội. </w:t>
      </w:r>
    </w:p>
    <w:p w14:paraId="7B27B4D5" w14:textId="77777777" w:rsidR="00F425A3" w:rsidRPr="00F425A3" w:rsidRDefault="00F425A3" w:rsidP="00F425A3">
      <w:pPr>
        <w:spacing w:before="0" w:after="0" w:line="360" w:lineRule="atLeast"/>
        <w:ind w:firstLine="567"/>
        <w:rPr>
          <w:rFonts w:eastAsia="Calibri"/>
          <w:i/>
          <w:color w:val="000000"/>
          <w:szCs w:val="28"/>
          <w:lang w:val="vi-VN"/>
        </w:rPr>
      </w:pPr>
      <w:r w:rsidRPr="00F425A3">
        <w:rPr>
          <w:rFonts w:eastAsia="Calibri"/>
          <w:i/>
          <w:color w:val="000000"/>
          <w:szCs w:val="28"/>
          <w:lang w:val="vi-VN"/>
        </w:rPr>
        <w:t xml:space="preserve">+ Tội phạm sử dụng công nghệ cao: </w:t>
      </w:r>
      <w:r w:rsidRPr="00F425A3">
        <w:rPr>
          <w:rFonts w:eastAsia="Calibri"/>
          <w:color w:val="000000"/>
          <w:szCs w:val="28"/>
          <w:lang w:val="vi-VN"/>
        </w:rPr>
        <w:t xml:space="preserve">Phát hiện </w:t>
      </w:r>
      <w:r w:rsidRPr="00F425A3">
        <w:rPr>
          <w:rFonts w:eastAsia="Calibri"/>
          <w:bCs/>
          <w:color w:val="000000"/>
          <w:szCs w:val="28"/>
          <w:lang w:val="vi-VN"/>
        </w:rPr>
        <w:t>01</w:t>
      </w:r>
      <w:r w:rsidRPr="00F425A3">
        <w:rPr>
          <w:rFonts w:eastAsia="Calibri"/>
          <w:b/>
          <w:color w:val="000000"/>
          <w:szCs w:val="28"/>
          <w:lang w:val="vi-VN"/>
        </w:rPr>
        <w:t xml:space="preserve"> </w:t>
      </w:r>
      <w:r w:rsidRPr="00F425A3">
        <w:rPr>
          <w:rFonts w:eastAsia="Calibri"/>
          <w:color w:val="000000"/>
          <w:szCs w:val="28"/>
          <w:lang w:val="vi-VN"/>
        </w:rPr>
        <w:t>vụ/</w:t>
      </w:r>
      <w:r w:rsidRPr="00F425A3">
        <w:rPr>
          <w:rFonts w:eastAsia="Calibri"/>
          <w:bCs/>
          <w:color w:val="000000"/>
          <w:szCs w:val="28"/>
          <w:lang w:val="vi-VN"/>
        </w:rPr>
        <w:t>01</w:t>
      </w:r>
      <w:r w:rsidRPr="00F425A3">
        <w:rPr>
          <w:rFonts w:eastAsia="Calibri"/>
          <w:b/>
          <w:color w:val="000000"/>
          <w:szCs w:val="28"/>
          <w:lang w:val="vi-VN"/>
        </w:rPr>
        <w:t xml:space="preserve"> </w:t>
      </w:r>
      <w:r w:rsidRPr="00F425A3">
        <w:rPr>
          <w:rFonts w:eastAsia="Calibri"/>
          <w:color w:val="000000"/>
          <w:szCs w:val="28"/>
          <w:lang w:val="vi-VN"/>
        </w:rPr>
        <w:t xml:space="preserve">đối tượng về hành vi Sử dụng mạng máy tính, mạng viễn thông, phương tiện điện tử thực hiện hành vi chiếm đoạt tài sản. Tài sản thiệt hại: </w:t>
      </w:r>
      <w:r w:rsidRPr="00F425A3">
        <w:rPr>
          <w:rFonts w:eastAsia="Calibri"/>
          <w:bCs/>
          <w:color w:val="000000"/>
          <w:szCs w:val="28"/>
          <w:lang w:val="vi-VN"/>
        </w:rPr>
        <w:t>100.000.000đ</w:t>
      </w:r>
      <w:r w:rsidRPr="00F425A3">
        <w:rPr>
          <w:rFonts w:eastAsia="Calibri"/>
          <w:b/>
          <w:color w:val="000000"/>
          <w:szCs w:val="28"/>
          <w:vertAlign w:val="superscript"/>
          <w:lang w:val="vi-VN"/>
        </w:rPr>
        <w:t xml:space="preserve"> </w:t>
      </w:r>
      <w:r w:rsidRPr="00F425A3">
        <w:rPr>
          <w:rFonts w:eastAsia="Calibri"/>
          <w:color w:val="000000"/>
          <w:szCs w:val="28"/>
          <w:lang w:val="vi-VN"/>
        </w:rPr>
        <w:t>(Một trăm triệu đồng).</w:t>
      </w:r>
      <w:bookmarkStart w:id="50" w:name="bookmark132"/>
      <w:bookmarkEnd w:id="50"/>
    </w:p>
    <w:p w14:paraId="3D5153ED" w14:textId="77777777" w:rsidR="00F425A3" w:rsidRPr="00F425A3" w:rsidRDefault="00F425A3" w:rsidP="00F425A3">
      <w:pPr>
        <w:widowControl w:val="0"/>
        <w:spacing w:before="0" w:after="0" w:line="360" w:lineRule="atLeast"/>
        <w:rPr>
          <w:rFonts w:eastAsia="Times New Roman"/>
          <w:color w:val="000000" w:themeColor="text1"/>
          <w:kern w:val="2"/>
          <w:szCs w:val="28"/>
          <w:lang w:val="vi-VN" w:eastAsia="vi-VN" w:bidi="vi-VN"/>
          <w14:ligatures w14:val="standardContextual"/>
        </w:rPr>
      </w:pPr>
      <w:r w:rsidRPr="00F425A3">
        <w:rPr>
          <w:rFonts w:eastAsia="Calibri"/>
          <w:i/>
          <w:color w:val="000000"/>
          <w:szCs w:val="28"/>
          <w:lang w:val="vi-VN"/>
        </w:rPr>
        <w:t xml:space="preserve">+ </w:t>
      </w:r>
      <w:r w:rsidRPr="00F425A3">
        <w:rPr>
          <w:rFonts w:eastAsia="Times New Roman"/>
          <w:i/>
          <w:iCs/>
          <w:szCs w:val="28"/>
          <w:lang w:val="vi-VN" w:eastAsia="vi-VN" w:bidi="vi-VN"/>
        </w:rPr>
        <w:t>Tội phạm ma túy.</w:t>
      </w:r>
      <w:r w:rsidRPr="00F425A3">
        <w:rPr>
          <w:rFonts w:eastAsia="Times New Roman"/>
          <w:szCs w:val="28"/>
          <w:lang w:val="vi-VN" w:eastAsia="vi-VN" w:bidi="vi-VN"/>
        </w:rPr>
        <w:t xml:space="preserve"> </w:t>
      </w:r>
      <w:r w:rsidRPr="00F425A3">
        <w:rPr>
          <w:rFonts w:eastAsia="Times New Roman"/>
          <w:color w:val="000000" w:themeColor="text1"/>
          <w:kern w:val="2"/>
          <w:szCs w:val="28"/>
          <w:lang w:val="vi-VN" w:eastAsia="vi-VN" w:bidi="vi-VN"/>
          <w14:ligatures w14:val="standardContextual"/>
        </w:rPr>
        <w:t xml:space="preserve">Phát hiện, bắt quả tang 12 vụ/13 đối tượng tàng trữ, </w:t>
      </w:r>
      <w:r w:rsidRPr="00F425A3">
        <w:rPr>
          <w:rFonts w:eastAsia="Times New Roman"/>
          <w:bCs/>
          <w:color w:val="000000" w:themeColor="text1"/>
          <w:kern w:val="2"/>
          <w:szCs w:val="28"/>
          <w:lang w:val="vi-VN"/>
          <w14:ligatures w14:val="standardContextual"/>
        </w:rPr>
        <w:t>tổ chức, sử dụng</w:t>
      </w:r>
      <w:r w:rsidRPr="00F425A3">
        <w:rPr>
          <w:rFonts w:eastAsia="Times New Roman"/>
          <w:color w:val="000000" w:themeColor="text1"/>
          <w:kern w:val="2"/>
          <w:szCs w:val="28"/>
          <w:lang w:val="vi-VN" w:eastAsia="vi-VN" w:bidi="vi-VN"/>
          <w14:ligatures w14:val="standardContextual"/>
        </w:rPr>
        <w:t xml:space="preserve"> trái phép chất ma túy. Thu 7,747 gam Heroine. Phối hợp Phòng PC04 Công an tỉnh phát hiện, bắt giữ 02 vụ/07 đối tượng về hành vi “Tổ chức sử dụng trái phép chất ma túy”, 01 vụ/01 đối tượng “Mua bán trái phép chất ma túy”. </w:t>
      </w:r>
    </w:p>
    <w:p w14:paraId="740D915F" w14:textId="77777777" w:rsidR="00F425A3" w:rsidRPr="00F425A3" w:rsidRDefault="00F425A3" w:rsidP="00F425A3">
      <w:pPr>
        <w:widowControl w:val="0"/>
        <w:spacing w:before="0" w:after="0" w:line="360" w:lineRule="atLeast"/>
        <w:ind w:firstLine="567"/>
        <w:rPr>
          <w:rFonts w:eastAsia="Times New Roman"/>
          <w:szCs w:val="28"/>
          <w:lang w:val="vi-VN" w:eastAsia="vi-VN" w:bidi="vi-VN"/>
        </w:rPr>
      </w:pPr>
      <w:r w:rsidRPr="00F425A3">
        <w:rPr>
          <w:rFonts w:eastAsia="Calibri"/>
          <w:i/>
          <w:color w:val="000000"/>
          <w:szCs w:val="28"/>
          <w:lang w:val="vi-VN"/>
        </w:rPr>
        <w:t xml:space="preserve">+ </w:t>
      </w:r>
      <w:r w:rsidRPr="00F425A3">
        <w:rPr>
          <w:rFonts w:eastAsia="Times New Roman"/>
          <w:i/>
          <w:iCs/>
          <w:szCs w:val="28"/>
          <w:lang w:val="vi-VN" w:eastAsia="vi-VN" w:bidi="vi-VN"/>
        </w:rPr>
        <w:t>Tội phạm và vi phạm pháp luật về quản lý kinh tế, môi trường:</w:t>
      </w:r>
      <w:r w:rsidRPr="00F425A3">
        <w:rPr>
          <w:rFonts w:eastAsia="Times New Roman"/>
          <w:szCs w:val="28"/>
          <w:lang w:val="vi-VN" w:eastAsia="vi-VN" w:bidi="vi-VN"/>
        </w:rPr>
        <w:t xml:space="preserve"> </w:t>
      </w:r>
      <w:r w:rsidRPr="00F425A3">
        <w:rPr>
          <w:rFonts w:eastAsia="Times New Roman"/>
          <w:color w:val="000000" w:themeColor="text1"/>
          <w:kern w:val="2"/>
          <w:szCs w:val="28"/>
          <w:lang w:val="vi-VN" w:eastAsia="vi-VN" w:bidi="vi-VN"/>
          <w14:ligatures w14:val="standardContextual"/>
        </w:rPr>
        <w:t xml:space="preserve">Phát hiện </w:t>
      </w:r>
      <w:r w:rsidRPr="00F425A3">
        <w:rPr>
          <w:rFonts w:eastAsia="Times New Roman"/>
          <w:bCs/>
          <w:color w:val="000000" w:themeColor="text1"/>
          <w:kern w:val="2"/>
          <w:szCs w:val="28"/>
          <w:lang w:val="vi-VN"/>
          <w14:ligatures w14:val="standardContextual"/>
        </w:rPr>
        <w:t>02 vụ Sản xuất hàng cấm (pháo nổ). Thu giữ: 16,58kg pháo; 0,43gam thuốc pháo;</w:t>
      </w:r>
      <w:r w:rsidRPr="00F425A3">
        <w:rPr>
          <w:rFonts w:eastAsia="Times New Roman"/>
          <w:color w:val="000000" w:themeColor="text1"/>
          <w:kern w:val="2"/>
          <w:szCs w:val="28"/>
          <w:lang w:val="vi-VN" w:eastAsia="vi-VN" w:bidi="vi-VN"/>
          <w14:ligatures w14:val="standardContextual"/>
        </w:rPr>
        <w:t xml:space="preserve"> 01 vụ/02 đối tượng về hành vi “Tiếp nhận chất thải rắn thông thường nhưng không có biện pháp xử lý hoặc không chuyển giao cho đơn vị có chức năng xử lý theo quy định” và “Chuyển giao chất thải rắn thông thường dưới 1000kg cho đơn vị không có chức năng, năng lực xử lý theo quy định”. Ban hành quyết định XPVPHC, thu 7.000.000</w:t>
      </w:r>
      <w:r w:rsidRPr="00F425A3">
        <w:rPr>
          <w:rFonts w:eastAsia="Times New Roman"/>
          <w:color w:val="000000" w:themeColor="text1"/>
          <w:kern w:val="2"/>
          <w:szCs w:val="28"/>
          <w:vertAlign w:val="superscript"/>
          <w:lang w:val="vi-VN" w:eastAsia="vi-VN" w:bidi="vi-VN"/>
          <w14:ligatures w14:val="standardContextual"/>
        </w:rPr>
        <w:t xml:space="preserve">đ </w:t>
      </w:r>
      <w:r w:rsidRPr="00F425A3">
        <w:rPr>
          <w:rFonts w:eastAsia="Times New Roman"/>
          <w:color w:val="000000" w:themeColor="text1"/>
          <w:kern w:val="2"/>
          <w:szCs w:val="28"/>
          <w:lang w:val="vi-VN" w:eastAsia="vi-VN" w:bidi="vi-VN"/>
          <w14:ligatures w14:val="standardContextual"/>
        </w:rPr>
        <w:t>(Bảy triệu đồng) nộp NSNN;</w:t>
      </w:r>
      <w:r w:rsidRPr="00F425A3">
        <w:rPr>
          <w:rFonts w:eastAsia="Calibri"/>
          <w:color w:val="000000" w:themeColor="text1"/>
          <w:kern w:val="2"/>
          <w:szCs w:val="28"/>
          <w:lang w:val="vi-VN"/>
          <w14:ligatures w14:val="standardContextual"/>
        </w:rPr>
        <w:t xml:space="preserve"> </w:t>
      </w:r>
      <w:r w:rsidRPr="00F425A3">
        <w:rPr>
          <w:rFonts w:eastAsia="Calibri"/>
          <w:bCs/>
          <w:color w:val="000000" w:themeColor="text1"/>
          <w:kern w:val="2"/>
          <w:szCs w:val="28"/>
          <w:lang w:val="vi-VN"/>
          <w14:ligatures w14:val="standardContextual"/>
        </w:rPr>
        <w:t>01</w:t>
      </w:r>
      <w:r w:rsidRPr="00F425A3">
        <w:rPr>
          <w:rFonts w:eastAsia="Calibri"/>
          <w:color w:val="000000" w:themeColor="text1"/>
          <w:kern w:val="2"/>
          <w:szCs w:val="28"/>
          <w:lang w:val="vi-VN"/>
          <w14:ligatures w14:val="standardContextual"/>
        </w:rPr>
        <w:t xml:space="preserve"> vụ/</w:t>
      </w:r>
      <w:r w:rsidRPr="00F425A3">
        <w:rPr>
          <w:rFonts w:eastAsia="Calibri"/>
          <w:bCs/>
          <w:color w:val="000000" w:themeColor="text1"/>
          <w:kern w:val="2"/>
          <w:szCs w:val="28"/>
          <w:lang w:val="vi-VN"/>
          <w14:ligatures w14:val="standardContextual"/>
        </w:rPr>
        <w:t>01</w:t>
      </w:r>
      <w:r w:rsidRPr="00F425A3">
        <w:rPr>
          <w:rFonts w:eastAsia="Calibri"/>
          <w:color w:val="000000" w:themeColor="text1"/>
          <w:kern w:val="2"/>
          <w:szCs w:val="28"/>
          <w:lang w:val="vi-VN"/>
          <w14:ligatures w14:val="standardContextual"/>
        </w:rPr>
        <w:t xml:space="preserve"> đối tượng “Tàng trữ để bán, trưng bày để bán hàng hóa giả mạo nhãn hiệu, chỉ dẫn địa lý”. Công an phường đã ban hành Quyết định XPVPHC, thu </w:t>
      </w:r>
      <w:r w:rsidRPr="00F425A3">
        <w:rPr>
          <w:rFonts w:eastAsia="Calibri"/>
          <w:bCs/>
          <w:color w:val="000000" w:themeColor="text1"/>
          <w:kern w:val="2"/>
          <w:szCs w:val="28"/>
          <w:lang w:val="vi-VN"/>
          <w14:ligatures w14:val="standardContextual"/>
        </w:rPr>
        <w:t>6.000.000</w:t>
      </w:r>
      <w:r w:rsidRPr="00F425A3">
        <w:rPr>
          <w:rFonts w:eastAsia="Calibri"/>
          <w:bCs/>
          <w:color w:val="000000" w:themeColor="text1"/>
          <w:kern w:val="2"/>
          <w:szCs w:val="28"/>
          <w:vertAlign w:val="superscript"/>
          <w:lang w:val="vi-VN"/>
          <w14:ligatures w14:val="standardContextual"/>
        </w:rPr>
        <w:t>đ</w:t>
      </w:r>
      <w:r w:rsidRPr="00F425A3">
        <w:rPr>
          <w:rFonts w:eastAsia="Calibri"/>
          <w:color w:val="000000" w:themeColor="text1"/>
          <w:kern w:val="2"/>
          <w:szCs w:val="28"/>
          <w:vertAlign w:val="superscript"/>
          <w:lang w:val="vi-VN"/>
          <w14:ligatures w14:val="standardContextual"/>
        </w:rPr>
        <w:t xml:space="preserve"> </w:t>
      </w:r>
      <w:r w:rsidRPr="00F425A3">
        <w:rPr>
          <w:rFonts w:eastAsia="Calibri"/>
          <w:color w:val="000000" w:themeColor="text1"/>
          <w:kern w:val="2"/>
          <w:szCs w:val="28"/>
          <w:lang w:val="vi-VN"/>
          <w14:ligatures w14:val="standardContextual"/>
        </w:rPr>
        <w:t xml:space="preserve">(Sáu triệu đồng). </w:t>
      </w:r>
      <w:r w:rsidRPr="00F425A3">
        <w:rPr>
          <w:rFonts w:eastAsia="Calibri"/>
          <w:iCs/>
          <w:color w:val="000000" w:themeColor="text1"/>
          <w:kern w:val="2"/>
          <w:szCs w:val="28"/>
          <w:lang w:val="vi-VN"/>
          <w14:ligatures w14:val="standardContextual"/>
        </w:rPr>
        <w:t xml:space="preserve">Biện pháp khắc phục hậu quả: Buộc tiêu huỷ số hàng hoá vi phạm; </w:t>
      </w:r>
      <w:r w:rsidRPr="00F425A3">
        <w:rPr>
          <w:rFonts w:eastAsia="Calibri"/>
          <w:bCs/>
          <w:color w:val="000000" w:themeColor="text1"/>
          <w:kern w:val="2"/>
          <w:szCs w:val="28"/>
          <w:lang w:val="vi-VN"/>
          <w14:ligatures w14:val="standardContextual"/>
        </w:rPr>
        <w:t>01</w:t>
      </w:r>
      <w:r w:rsidRPr="00F425A3">
        <w:rPr>
          <w:rFonts w:eastAsia="Calibri"/>
          <w:color w:val="000000" w:themeColor="text1"/>
          <w:kern w:val="2"/>
          <w:szCs w:val="28"/>
          <w:lang w:val="vi-VN"/>
          <w14:ligatures w14:val="standardContextual"/>
        </w:rPr>
        <w:t xml:space="preserve"> vụ/01 đối tượng “Kinh doanh thực phẩm chưa đủ giấy tờ, thủ tục pháp lý để sản xuất thực phẩm, các sản phẩm chưa được đăng ký theo quy định”. Ban hành Quyết định XPVPHC, thu </w:t>
      </w:r>
      <w:r w:rsidRPr="00F425A3">
        <w:rPr>
          <w:rFonts w:eastAsia="Calibri"/>
          <w:iCs/>
          <w:color w:val="000000" w:themeColor="text1"/>
          <w:kern w:val="2"/>
          <w:szCs w:val="28"/>
          <w:lang w:val="vi-VN"/>
          <w14:ligatures w14:val="standardContextual"/>
        </w:rPr>
        <w:t>2.500.000</w:t>
      </w:r>
      <w:r w:rsidRPr="00F425A3">
        <w:rPr>
          <w:rFonts w:eastAsia="Calibri"/>
          <w:iCs/>
          <w:color w:val="000000" w:themeColor="text1"/>
          <w:kern w:val="2"/>
          <w:szCs w:val="28"/>
          <w:vertAlign w:val="superscript"/>
          <w:lang w:val="vi-VN"/>
          <w14:ligatures w14:val="standardContextual"/>
        </w:rPr>
        <w:t>đ</w:t>
      </w:r>
      <w:r w:rsidRPr="00F425A3">
        <w:rPr>
          <w:rFonts w:eastAsia="Calibri"/>
          <w:iCs/>
          <w:color w:val="000000" w:themeColor="text1"/>
          <w:kern w:val="2"/>
          <w:szCs w:val="28"/>
          <w:lang w:val="vi-VN"/>
          <w14:ligatures w14:val="standardContextual"/>
        </w:rPr>
        <w:t xml:space="preserve"> (Hai triệu năm trăm nghìn đồng) nộp NSNN.</w:t>
      </w:r>
    </w:p>
    <w:p w14:paraId="478EE764" w14:textId="77777777" w:rsidR="00F425A3" w:rsidRPr="00F425A3" w:rsidRDefault="00F425A3" w:rsidP="00F425A3">
      <w:pPr>
        <w:widowControl w:val="0"/>
        <w:spacing w:before="0" w:after="0" w:line="360" w:lineRule="atLeast"/>
        <w:ind w:firstLine="567"/>
        <w:rPr>
          <w:rFonts w:eastAsia="Times New Roman"/>
          <w:szCs w:val="28"/>
          <w:lang w:val="vi-VN" w:eastAsia="vi-VN" w:bidi="vi-VN"/>
        </w:rPr>
      </w:pPr>
      <w:r w:rsidRPr="00F425A3">
        <w:rPr>
          <w:rFonts w:eastAsia="Times New Roman"/>
          <w:szCs w:val="28"/>
          <w:lang w:val="vi-VN" w:eastAsia="vi-VN" w:bidi="vi-VN"/>
        </w:rPr>
        <w:t xml:space="preserve">+ </w:t>
      </w:r>
      <w:r w:rsidRPr="00F425A3">
        <w:rPr>
          <w:rFonts w:eastAsia="Times New Roman"/>
          <w:i/>
          <w:iCs/>
          <w:szCs w:val="28"/>
          <w:lang w:val="vi-VN" w:eastAsia="vi-VN" w:bidi="vi-VN"/>
        </w:rPr>
        <w:t>Tình hình tai nạn, tệ nạn xã hội:</w:t>
      </w:r>
      <w:r w:rsidRPr="00F425A3">
        <w:rPr>
          <w:rFonts w:eastAsia="Times New Roman"/>
          <w:b/>
          <w:bCs/>
          <w:szCs w:val="28"/>
          <w:lang w:val="vi-VN" w:eastAsia="vi-VN" w:bidi="vi-VN"/>
        </w:rPr>
        <w:t xml:space="preserve"> </w:t>
      </w:r>
      <w:r w:rsidRPr="00F425A3">
        <w:rPr>
          <w:rFonts w:eastAsia="Times New Roman"/>
          <w:szCs w:val="28"/>
          <w:lang w:val="vi-VN" w:eastAsia="vi-VN" w:bidi="vi-VN"/>
        </w:rPr>
        <w:t>Tai nạn giao thông: Xảy ra 15 vụ. Hậu quả: 16 xe mô tô, 04 xe ô tô bị hư hỏng; 05 người chết, 11 người bị thương; 01</w:t>
      </w:r>
      <w:r w:rsidRPr="00F425A3">
        <w:rPr>
          <w:rFonts w:eastAsia="Times New Roman"/>
          <w:bCs/>
          <w:color w:val="000000" w:themeColor="text1"/>
          <w:kern w:val="2"/>
          <w:szCs w:val="28"/>
          <w:lang w:val="vi-VN" w:eastAsia="vi-VN" w:bidi="vi-VN"/>
          <w14:ligatures w14:val="standardContextual"/>
        </w:rPr>
        <w:t xml:space="preserve"> vụ chết người (Trong cơ thể có hàm lượng chất ma túy</w:t>
      </w:r>
      <w:r w:rsidRPr="00F425A3">
        <w:rPr>
          <w:rFonts w:eastAsia="Times New Roman"/>
          <w:szCs w:val="28"/>
          <w:lang w:val="vi-VN" w:eastAsia="vi-VN" w:bidi="vi-VN"/>
        </w:rPr>
        <w:t>).</w:t>
      </w:r>
    </w:p>
    <w:p w14:paraId="504FC729" w14:textId="77777777" w:rsidR="00F425A3" w:rsidRPr="00F425A3" w:rsidRDefault="00F425A3" w:rsidP="00F425A3">
      <w:pPr>
        <w:widowControl w:val="0"/>
        <w:spacing w:before="0" w:after="0" w:line="360" w:lineRule="atLeast"/>
        <w:ind w:firstLine="567"/>
        <w:rPr>
          <w:rFonts w:eastAsia="Times New Roman"/>
          <w:szCs w:val="28"/>
          <w:lang w:val="vi-VN" w:eastAsia="vi-VN" w:bidi="vi-VN"/>
        </w:rPr>
      </w:pPr>
      <w:r w:rsidRPr="00F425A3">
        <w:rPr>
          <w:rFonts w:eastAsia="Times New Roman"/>
          <w:szCs w:val="28"/>
          <w:lang w:val="vi-VN" w:eastAsia="vi-VN" w:bidi="vi-VN"/>
        </w:rPr>
        <w:t xml:space="preserve">- </w:t>
      </w:r>
      <w:r w:rsidRPr="00F425A3">
        <w:rPr>
          <w:rFonts w:eastAsia="Times New Roman"/>
          <w:i/>
          <w:iCs/>
          <w:szCs w:val="28"/>
          <w:lang w:val="vi-VN" w:eastAsia="vi-VN" w:bidi="vi-VN"/>
        </w:rPr>
        <w:t>Công tác quản lý hành chính về trật tự xã hội</w:t>
      </w:r>
      <w:bookmarkStart w:id="51" w:name="bookmark136"/>
      <w:bookmarkEnd w:id="51"/>
    </w:p>
    <w:p w14:paraId="1F9855F3" w14:textId="77777777" w:rsidR="00F425A3" w:rsidRPr="00F425A3" w:rsidRDefault="00F425A3" w:rsidP="00F425A3">
      <w:pPr>
        <w:widowControl w:val="0"/>
        <w:spacing w:before="0" w:after="0" w:line="360" w:lineRule="atLeast"/>
        <w:rPr>
          <w:rFonts w:eastAsia="Times New Roman"/>
          <w:color w:val="000000" w:themeColor="text1"/>
          <w:kern w:val="2"/>
          <w:szCs w:val="28"/>
          <w:lang w:val="vi-VN" w:eastAsia="vi-VN" w:bidi="vi-VN"/>
          <w14:ligatures w14:val="standardContextual"/>
        </w:rPr>
      </w:pPr>
      <w:r w:rsidRPr="00F425A3">
        <w:rPr>
          <w:rFonts w:eastAsia="Times New Roman"/>
          <w:szCs w:val="28"/>
          <w:lang w:val="vi-VN" w:eastAsia="vi-VN" w:bidi="vi-VN"/>
        </w:rPr>
        <w:t xml:space="preserve">+ </w:t>
      </w:r>
      <w:r w:rsidRPr="00F425A3">
        <w:rPr>
          <w:rFonts w:eastAsia="Times New Roman"/>
          <w:i/>
          <w:iCs/>
          <w:szCs w:val="28"/>
          <w:lang w:val="vi-VN" w:eastAsia="vi-VN" w:bidi="vi-VN"/>
        </w:rPr>
        <w:t>Công tác tuần tra kiểm soát, bảo đảm trật tự an toàn giao thông:</w:t>
      </w:r>
      <w:r w:rsidRPr="00F425A3">
        <w:rPr>
          <w:rFonts w:eastAsia="Times New Roman"/>
          <w:szCs w:val="28"/>
          <w:lang w:val="vi-VN" w:eastAsia="vi-VN" w:bidi="vi-VN"/>
        </w:rPr>
        <w:t xml:space="preserve"> Công an phường đã phân công lực lượng tiến hành tuần tra, kiểm soát bảo đảm trật tự an toàn giao thông trên các tuyến được phân cấp đảm bảo phát hiện, xử lý kip thời các hành vi vi phạm. </w:t>
      </w:r>
      <w:r w:rsidRPr="00F425A3">
        <w:rPr>
          <w:rFonts w:eastAsia="Times New Roman"/>
          <w:color w:val="000000" w:themeColor="text1"/>
          <w:kern w:val="2"/>
          <w:szCs w:val="28"/>
          <w:lang w:val="vi-VN" w:eastAsia="vi-VN" w:bidi="vi-VN"/>
          <w14:ligatures w14:val="standardContextual"/>
        </w:rPr>
        <w:t>Kết quả: Đã phát hiện, lập biên bản, củng cố hồ sơ, ra quyết định xử phạt VPHC đối với 31 trường hợp, thu 41.800.000</w:t>
      </w:r>
      <w:r w:rsidRPr="00F425A3">
        <w:rPr>
          <w:rFonts w:eastAsia="Times New Roman"/>
          <w:color w:val="000000" w:themeColor="text1"/>
          <w:kern w:val="2"/>
          <w:szCs w:val="28"/>
          <w:vertAlign w:val="superscript"/>
          <w:lang w:val="vi-VN" w:eastAsia="vi-VN" w:bidi="vi-VN"/>
          <w14:ligatures w14:val="standardContextual"/>
        </w:rPr>
        <w:t>đ</w:t>
      </w:r>
      <w:r w:rsidRPr="00F425A3">
        <w:rPr>
          <w:rFonts w:eastAsia="Times New Roman"/>
          <w:color w:val="000000" w:themeColor="text1"/>
          <w:kern w:val="2"/>
          <w:szCs w:val="28"/>
          <w:lang w:val="vi-VN" w:eastAsia="vi-VN" w:bidi="vi-VN"/>
          <w14:ligatures w14:val="standardContextual"/>
        </w:rPr>
        <w:t xml:space="preserve"> (Bốn mươi mốt triệu tám trăm nghìn đồng) nộp NSNN.</w:t>
      </w:r>
    </w:p>
    <w:p w14:paraId="32260DE4" w14:textId="77777777" w:rsidR="00F425A3" w:rsidRPr="00F425A3" w:rsidRDefault="00F425A3" w:rsidP="00F425A3">
      <w:pPr>
        <w:widowControl w:val="0"/>
        <w:spacing w:before="0" w:after="0" w:line="360" w:lineRule="atLeast"/>
        <w:rPr>
          <w:rFonts w:eastAsia="Times New Roman"/>
          <w:color w:val="000000" w:themeColor="text1"/>
          <w:kern w:val="2"/>
          <w:szCs w:val="28"/>
          <w:lang w:val="vi-VN" w:eastAsia="vi-VN" w:bidi="vi-VN"/>
          <w14:ligatures w14:val="standardContextual"/>
        </w:rPr>
      </w:pPr>
      <w:r w:rsidRPr="00F425A3">
        <w:rPr>
          <w:rFonts w:eastAsia="Times New Roman"/>
          <w:i/>
          <w:iCs/>
          <w:szCs w:val="28"/>
          <w:lang w:val="vi-VN" w:eastAsia="vi-VN" w:bidi="vi-VN"/>
        </w:rPr>
        <w:t>- Công tác quản lý cư trú:</w:t>
      </w:r>
      <w:r w:rsidRPr="00F425A3">
        <w:rPr>
          <w:rFonts w:eastAsia="Times New Roman"/>
          <w:szCs w:val="28"/>
          <w:lang w:val="vi-VN" w:eastAsia="vi-VN" w:bidi="vi-VN"/>
        </w:rPr>
        <w:t xml:space="preserve"> </w:t>
      </w:r>
      <w:r w:rsidRPr="00F425A3">
        <w:rPr>
          <w:rFonts w:eastAsia="Times New Roman"/>
          <w:color w:val="000000" w:themeColor="text1"/>
          <w:kern w:val="2"/>
          <w:szCs w:val="28"/>
          <w:lang w:val="vi-VN" w:eastAsia="vi-VN" w:bidi="vi-VN"/>
          <w14:ligatures w14:val="standardContextual"/>
        </w:rPr>
        <w:t xml:space="preserve">Tiếp nhận giải quyết 14.856 hồ sơ </w:t>
      </w:r>
      <w:r w:rsidRPr="00F425A3">
        <w:rPr>
          <w:rFonts w:eastAsia="Times New Roman"/>
          <w:i/>
          <w:iCs/>
          <w:color w:val="000000" w:themeColor="text1"/>
          <w:kern w:val="2"/>
          <w:szCs w:val="28"/>
          <w:lang w:val="vi-VN" w:eastAsia="vi-VN" w:bidi="vi-VN"/>
          <w14:ligatures w14:val="standardContextual"/>
        </w:rPr>
        <w:t>(trực tuyến).</w:t>
      </w:r>
      <w:r w:rsidRPr="00F425A3">
        <w:rPr>
          <w:rFonts w:eastAsia="Times New Roman"/>
          <w:color w:val="000000" w:themeColor="text1"/>
          <w:kern w:val="2"/>
          <w:szCs w:val="28"/>
          <w:lang w:val="vi-VN" w:eastAsia="vi-VN" w:bidi="vi-VN"/>
          <w14:ligatures w14:val="standardContextual"/>
        </w:rPr>
        <w:t xml:space="preserve"> Đã giải quyết xong 100% hồ sơ. Kiểm tra cư trú đối với </w:t>
      </w:r>
      <w:r w:rsidRPr="00F425A3">
        <w:rPr>
          <w:rFonts w:eastAsia="Calibri"/>
          <w:color w:val="000000" w:themeColor="text1"/>
          <w:spacing w:val="2"/>
          <w:kern w:val="2"/>
          <w:szCs w:val="28"/>
          <w:lang w:val="vi-VN"/>
          <w14:ligatures w14:val="standardContextual"/>
        </w:rPr>
        <w:t>83 hộ kinh doanh nhà trọ. Qua kiểm tra phát hiện 02 trường hợp vi phạm công tác đăng ký, quản lý cư trú, thu 2.250.000</w:t>
      </w:r>
      <w:r w:rsidRPr="00F425A3">
        <w:rPr>
          <w:rFonts w:eastAsia="Calibri"/>
          <w:color w:val="000000" w:themeColor="text1"/>
          <w:spacing w:val="2"/>
          <w:kern w:val="2"/>
          <w:szCs w:val="28"/>
          <w:vertAlign w:val="superscript"/>
          <w:lang w:val="vi-VN"/>
          <w14:ligatures w14:val="standardContextual"/>
        </w:rPr>
        <w:t xml:space="preserve">đ </w:t>
      </w:r>
      <w:r w:rsidRPr="00F425A3">
        <w:rPr>
          <w:rFonts w:eastAsia="Calibri"/>
          <w:color w:val="000000" w:themeColor="text1"/>
          <w:spacing w:val="2"/>
          <w:kern w:val="2"/>
          <w:szCs w:val="28"/>
          <w:lang w:val="vi-VN"/>
          <w14:ligatures w14:val="standardContextual"/>
        </w:rPr>
        <w:t>(Hai triệu hai trăm năm mươi nghìn đồng) nộp NSNN</w:t>
      </w:r>
      <w:r w:rsidRPr="00F425A3">
        <w:rPr>
          <w:rFonts w:eastAsia="Times New Roman"/>
          <w:szCs w:val="28"/>
          <w:lang w:val="vi-VN" w:eastAsia="vi-VN" w:bidi="vi-VN"/>
        </w:rPr>
        <w:t>.</w:t>
      </w:r>
      <w:bookmarkStart w:id="52" w:name="bookmark138"/>
      <w:bookmarkEnd w:id="52"/>
    </w:p>
    <w:p w14:paraId="78EFA9A8" w14:textId="77777777" w:rsidR="00F425A3" w:rsidRPr="00F425A3" w:rsidRDefault="00F425A3" w:rsidP="00F425A3">
      <w:pPr>
        <w:widowControl w:val="0"/>
        <w:spacing w:before="0" w:after="0" w:line="360" w:lineRule="atLeast"/>
        <w:ind w:firstLine="567"/>
        <w:rPr>
          <w:rFonts w:eastAsia="Times New Roman"/>
          <w:i/>
          <w:iCs/>
          <w:szCs w:val="28"/>
          <w:lang w:val="vi-VN" w:eastAsia="vi-VN" w:bidi="vi-VN"/>
        </w:rPr>
      </w:pPr>
      <w:r w:rsidRPr="00F425A3">
        <w:rPr>
          <w:rFonts w:eastAsia="Times New Roman"/>
          <w:i/>
          <w:iCs/>
          <w:szCs w:val="28"/>
          <w:lang w:val="vi-VN" w:eastAsia="vi-VN" w:bidi="vi-VN"/>
        </w:rPr>
        <w:t>- Công tác quản lý ngành nghề kinh doanh có điều kiện:</w:t>
      </w:r>
      <w:r w:rsidRPr="00F425A3">
        <w:rPr>
          <w:rFonts w:eastAsia="Times New Roman"/>
          <w:szCs w:val="28"/>
          <w:lang w:val="vi-VN" w:eastAsia="vi-VN" w:bidi="vi-VN"/>
        </w:rPr>
        <w:t xml:space="preserve"> Tiếp tục quản lý 76 cơ sở kinh doanh có điều kiện trên địa bàn. </w:t>
      </w:r>
    </w:p>
    <w:p w14:paraId="1D4C9D53" w14:textId="77777777" w:rsidR="00F425A3" w:rsidRPr="00F425A3" w:rsidRDefault="00F425A3" w:rsidP="00F425A3">
      <w:pPr>
        <w:widowControl w:val="0"/>
        <w:spacing w:before="0" w:after="0" w:line="360" w:lineRule="atLeast"/>
        <w:ind w:firstLine="567"/>
        <w:rPr>
          <w:rFonts w:eastAsia="Times New Roman"/>
          <w:szCs w:val="28"/>
          <w:lang w:val="vi-VN" w:eastAsia="vi-VN" w:bidi="vi-VN"/>
        </w:rPr>
      </w:pPr>
      <w:r w:rsidRPr="00F425A3">
        <w:rPr>
          <w:rFonts w:eastAsia="Times New Roman"/>
          <w:i/>
          <w:iCs/>
          <w:szCs w:val="28"/>
          <w:lang w:val="vi-VN" w:eastAsia="vi-VN" w:bidi="vi-VN"/>
        </w:rPr>
        <w:lastRenderedPageBreak/>
        <w:t>- Công tác PCCC&amp;CNCH:</w:t>
      </w:r>
      <w:r w:rsidRPr="00F425A3">
        <w:rPr>
          <w:rFonts w:eastAsia="Times New Roman"/>
          <w:b/>
          <w:bCs/>
          <w:szCs w:val="28"/>
          <w:lang w:val="vi-VN" w:eastAsia="vi-VN" w:bidi="vi-VN"/>
        </w:rPr>
        <w:t xml:space="preserve"> </w:t>
      </w:r>
      <w:r w:rsidRPr="00F425A3">
        <w:rPr>
          <w:rFonts w:eastAsia="Times New Roman"/>
          <w:szCs w:val="28"/>
          <w:lang w:val="vi-VN" w:eastAsia="vi-VN" w:bidi="vi-VN"/>
        </w:rPr>
        <w:t>Kiểm tra công tác đảm bảo an toàn PCCC đối với 31 cơ sở trên địa bàn. Qua kiểm chưa phát hiện vi phạm.</w:t>
      </w:r>
    </w:p>
    <w:p w14:paraId="1F3C4668" w14:textId="77777777" w:rsidR="00F425A3" w:rsidRPr="00F425A3" w:rsidRDefault="00F425A3" w:rsidP="00F425A3">
      <w:pPr>
        <w:widowControl w:val="0"/>
        <w:spacing w:before="0" w:after="0" w:line="360" w:lineRule="atLeast"/>
        <w:ind w:firstLine="560"/>
        <w:rPr>
          <w:i/>
          <w:iCs/>
          <w:color w:val="000000"/>
          <w:szCs w:val="28"/>
          <w:lang w:val="vi-VN" w:eastAsia="vi-VN" w:bidi="vi-VN"/>
        </w:rPr>
      </w:pPr>
      <w:r w:rsidRPr="00F425A3">
        <w:rPr>
          <w:b/>
          <w:bCs/>
          <w:i/>
          <w:iCs/>
          <w:color w:val="000000"/>
          <w:kern w:val="2"/>
          <w:szCs w:val="28"/>
          <w:lang w:val="vi-VN"/>
          <w14:ligatures w14:val="standardContextual"/>
        </w:rPr>
        <w:t>3.5.</w:t>
      </w:r>
      <w:bookmarkStart w:id="53" w:name="bookmark78"/>
      <w:bookmarkStart w:id="54" w:name="bookmark79"/>
      <w:bookmarkStart w:id="55" w:name="bookmark81"/>
      <w:bookmarkEnd w:id="48"/>
      <w:bookmarkEnd w:id="49"/>
      <w:r w:rsidRPr="00F425A3">
        <w:rPr>
          <w:b/>
          <w:bCs/>
          <w:i/>
          <w:iCs/>
          <w:color w:val="000000"/>
          <w:szCs w:val="28"/>
          <w:lang w:val="vi-VN" w:eastAsia="vi-VN" w:bidi="vi-VN"/>
        </w:rPr>
        <w:t xml:space="preserve"> Công tác quốc phòng quân sự địa phương</w:t>
      </w:r>
      <w:bookmarkEnd w:id="53"/>
      <w:bookmarkEnd w:id="54"/>
      <w:bookmarkEnd w:id="55"/>
    </w:p>
    <w:p w14:paraId="6665C1AC" w14:textId="77777777" w:rsidR="00F425A3" w:rsidRPr="00F425A3" w:rsidRDefault="00F425A3" w:rsidP="00F425A3">
      <w:pPr>
        <w:widowControl w:val="0"/>
        <w:spacing w:before="0" w:after="0" w:line="360" w:lineRule="atLeast"/>
        <w:ind w:firstLine="567"/>
        <w:rPr>
          <w:rFonts w:eastAsia="Times New Roman"/>
          <w:szCs w:val="28"/>
          <w:lang w:val="vi-VN" w:eastAsia="vi-VN" w:bidi="vi-VN"/>
        </w:rPr>
      </w:pPr>
      <w:r w:rsidRPr="00F425A3">
        <w:rPr>
          <w:rFonts w:eastAsia="Times New Roman"/>
          <w:szCs w:val="28"/>
          <w:lang w:val="vi-VN" w:eastAsia="vi-VN" w:bidi="vi-VN"/>
        </w:rPr>
        <w:t>Công tác quốc phòng, quân sự địa phương tiếp tục được chú trọng, tăng cường. Duy trì nghiêm chế độ trực sẵn sàng chiến đấu theo đúng quy định; bảo đảm quân số, vũ khí trang bị, phương tiện kỹ thuật, thông tin liên lạc thông suốt, đặc biệt trong các đợt trực cao điểm, các ngày lễ, tết; các sự kiện chính trị trọng đại của đất nước, của địa phương.</w:t>
      </w:r>
    </w:p>
    <w:p w14:paraId="68C3BEAC" w14:textId="77777777" w:rsidR="00F425A3" w:rsidRPr="00F425A3" w:rsidRDefault="00F425A3" w:rsidP="00F425A3">
      <w:pPr>
        <w:spacing w:before="0" w:after="0" w:line="360" w:lineRule="atLeast"/>
        <w:ind w:firstLine="567"/>
        <w:rPr>
          <w:kern w:val="2"/>
          <w:szCs w:val="28"/>
          <w:lang w:val="vi-VN"/>
          <w14:ligatures w14:val="standardContextual"/>
        </w:rPr>
      </w:pPr>
      <w:r w:rsidRPr="00F425A3">
        <w:rPr>
          <w:rFonts w:eastAsia="Times New Roman"/>
          <w:spacing w:val="-2"/>
          <w:szCs w:val="28"/>
          <w:lang w:val="vi-VN" w:eastAsia="vi-VN" w:bidi="vi-VN"/>
        </w:rPr>
        <w:t xml:space="preserve">- </w:t>
      </w:r>
      <w:r w:rsidRPr="00F425A3">
        <w:rPr>
          <w:kern w:val="2"/>
          <w:szCs w:val="28"/>
          <w:lang w:val="vi-VN"/>
          <w14:ligatures w14:val="standardContextual"/>
        </w:rPr>
        <w:t>Xây dựng kế hoạch và tổ chức đăng ký công dân trong độ tuổi thực hiện nghĩa vụ tham gia Dân quân. Tổ chức xây dựng lực lượng Dân quân năm 2025 theo đúng hướng dẫn của Ban CHQS tỉnh Thái Nguyên. Tổng số Dân quân toàn phường là 718 đồng chí.</w:t>
      </w:r>
    </w:p>
    <w:p w14:paraId="3876A87F" w14:textId="77777777" w:rsidR="00F425A3" w:rsidRPr="00F425A3" w:rsidRDefault="00F425A3" w:rsidP="00F425A3">
      <w:pPr>
        <w:widowControl w:val="0"/>
        <w:spacing w:before="0" w:after="0" w:line="360" w:lineRule="atLeast"/>
        <w:ind w:firstLine="567"/>
        <w:rPr>
          <w:rFonts w:eastAsia="Times New Roman"/>
          <w:szCs w:val="28"/>
          <w:lang w:val="vi-VN" w:eastAsia="vi-VN"/>
        </w:rPr>
      </w:pPr>
      <w:r w:rsidRPr="00F425A3">
        <w:rPr>
          <w:rFonts w:eastAsia="Times New Roman"/>
          <w:szCs w:val="28"/>
          <w:lang w:val="vi-VN" w:eastAsia="vi-VN"/>
        </w:rPr>
        <w:t>- Công tác huấn luyện Dân quân: Chủ động xây dựng kế hoạch theo đúng hướng dẫn của cơ quan quân sự cấp trên; chuẩn bị hệ thống kế hoạch, tiến trình biểu huấn luyện, giáo án bài giảng, mô hình học cụ, thao trường, bãi tập đầy đủ, thống nhất đúng điều lệ công tác tham mưu huấn luyện, được thông qua và phê duyệt theo phân cấp; tổ chức huấn luyện dân quân năm 2025 cho đối tượng DQCĐ và Dân quân tại chỗ năm thứ 2- 4, theo đúng Kế hoạch hoàn thành chương trình kế hoạch đề ra; kiểm tra bắn đạn thật bảo đảm an toàn về người và VKTB.</w:t>
      </w:r>
    </w:p>
    <w:p w14:paraId="3B2AEC13" w14:textId="77777777" w:rsidR="00F425A3" w:rsidRPr="00F425A3" w:rsidRDefault="00F425A3" w:rsidP="00F425A3">
      <w:pPr>
        <w:spacing w:before="0" w:after="0" w:line="360" w:lineRule="atLeast"/>
        <w:ind w:firstLine="567"/>
        <w:rPr>
          <w:kern w:val="2"/>
          <w:szCs w:val="28"/>
          <w:lang w:val="vi-VN"/>
          <w14:ligatures w14:val="standardContextual"/>
        </w:rPr>
      </w:pPr>
      <w:r w:rsidRPr="00F425A3">
        <w:rPr>
          <w:kern w:val="2"/>
          <w:szCs w:val="28"/>
          <w:lang w:val="vi-VN"/>
          <w14:ligatures w14:val="standardContextual"/>
        </w:rPr>
        <w:t xml:space="preserve">- Công tác tuyển chọn và gọi công dân nhập ngũ: </w:t>
      </w:r>
      <w:r w:rsidRPr="00F425A3">
        <w:rPr>
          <w:bCs/>
          <w:kern w:val="2"/>
          <w:szCs w:val="28"/>
          <w:lang w:val="vi-VN"/>
          <w14:ligatures w14:val="standardContextual"/>
        </w:rPr>
        <w:t xml:space="preserve">Tổ chức thực hiện đăng ký nghĩa vụ quân sự lần đầu cho công dân đủ 17 tuổi trong năm theo quy định; rà soát danh sách công dân trong độ tuổi SSNN, tổ chức họp, phát lệnh, khám sơ tuyển theo kế hoạch </w:t>
      </w:r>
      <w:r w:rsidRPr="00F425A3">
        <w:rPr>
          <w:kern w:val="2"/>
          <w:szCs w:val="28"/>
          <w:lang w:val="vi-VN"/>
          <w14:ligatures w14:val="standardContextual"/>
        </w:rPr>
        <w:t>lựa chọn được 224 công dân đủ điều kiện khám tuyển</w:t>
      </w:r>
      <w:r w:rsidRPr="00F425A3">
        <w:rPr>
          <w:bCs/>
          <w:kern w:val="2"/>
          <w:szCs w:val="28"/>
          <w:lang w:val="vi-VN"/>
          <w14:ligatures w14:val="standardContextual"/>
        </w:rPr>
        <w:t xml:space="preserve">; tăng cường công tác kiểm tra, thực hiện tốt phương châm </w:t>
      </w:r>
      <w:r w:rsidRPr="00F425A3">
        <w:rPr>
          <w:bCs/>
          <w:i/>
          <w:kern w:val="2"/>
          <w:szCs w:val="28"/>
          <w:lang w:val="vi-VN"/>
          <w14:ligatures w14:val="standardContextual"/>
        </w:rPr>
        <w:t>“tuyển người nào chắc người đó”</w:t>
      </w:r>
      <w:r w:rsidRPr="00F425A3">
        <w:rPr>
          <w:bCs/>
          <w:kern w:val="2"/>
          <w:szCs w:val="28"/>
          <w:lang w:val="vi-VN"/>
          <w14:ligatures w14:val="standardContextual"/>
        </w:rPr>
        <w:t>, tiến hành niêm yết danh sách tại trụ sở UBND phường để đảm bảo công khai theo quy định. Kết quả công tác khám tuyển, tổ chức</w:t>
      </w:r>
      <w:r w:rsidRPr="00F425A3">
        <w:rPr>
          <w:kern w:val="2"/>
          <w:szCs w:val="28"/>
          <w:lang w:val="vi-VN"/>
          <w14:ligatures w14:val="standardContextual"/>
        </w:rPr>
        <w:t xml:space="preserve"> </w:t>
      </w:r>
      <w:r w:rsidRPr="00F425A3">
        <w:rPr>
          <w:bCs/>
          <w:kern w:val="2"/>
          <w:szCs w:val="28"/>
          <w:lang w:val="vi-VN"/>
          <w14:ligatures w14:val="standardContextual"/>
        </w:rPr>
        <w:t>khám 221 Công dân, trong đó đủ tiêu chuẩn nhập ngũ 102 Công dân.</w:t>
      </w:r>
    </w:p>
    <w:p w14:paraId="78AF69DE" w14:textId="77777777" w:rsidR="00F425A3" w:rsidRPr="00F425A3" w:rsidRDefault="00F425A3" w:rsidP="00F425A3">
      <w:pPr>
        <w:widowControl w:val="0"/>
        <w:spacing w:before="0" w:after="0" w:line="360" w:lineRule="atLeast"/>
        <w:ind w:firstLine="567"/>
        <w:rPr>
          <w:rFonts w:eastAsia="Times New Roman"/>
          <w:szCs w:val="28"/>
          <w:lang w:val="vi-VN" w:eastAsia="vi-VN"/>
        </w:rPr>
      </w:pPr>
      <w:r w:rsidRPr="00F425A3">
        <w:rPr>
          <w:rFonts w:eastAsia="Times New Roman"/>
          <w:szCs w:val="28"/>
          <w:lang w:val="vi-VN" w:eastAsia="vi-VN"/>
        </w:rPr>
        <w:t>- Công tác phối hợp xây dựng nền quốc phòng toàn dân: Thực hiện Nghị định số 03/2019/NĐ-CP ngày 05/9/2019 của Chính phủ về phối hợp giữa Bộ Công an và Bộ Quốc phòng trong thực hiện nhiệm vụ bảo vệ an ninh quốc gia, bảo đảm trật tự, an toàn xã hội, đấu tranh phòng, chống tội phạm và nhiệm vụ Quốc phòng, Ban CHQS phường phối hợp với Công an phường xây dựng kế hoạch, ban hành quy chế hoạt động phối hợp trong thực hiện nhiệm vụ bảo vệ an ninh, giữ gìn trật tự, an toàn xã hội và nhiệm vụ quốc phòng; tham gia bảo đảm an ninh, an toàn trong thời gian diễn ra các sự kiện trọng đại của đất nước, địa phương và các ngày lễ hội, kỷ niệm khác.</w:t>
      </w:r>
    </w:p>
    <w:p w14:paraId="7C7D6919" w14:textId="77777777" w:rsidR="00F425A3" w:rsidRPr="00F425A3" w:rsidRDefault="00F425A3" w:rsidP="00F425A3">
      <w:pPr>
        <w:spacing w:before="0" w:after="0" w:line="360" w:lineRule="atLeast"/>
        <w:ind w:firstLine="567"/>
        <w:rPr>
          <w:rFonts w:eastAsia="Times New Roman"/>
          <w:spacing w:val="-2"/>
          <w:szCs w:val="28"/>
          <w:lang w:val="vi-VN" w:eastAsia="vi-VN" w:bidi="vi-VN"/>
        </w:rPr>
      </w:pPr>
      <w:r w:rsidRPr="00F425A3">
        <w:rPr>
          <w:kern w:val="2"/>
          <w:szCs w:val="28"/>
          <w:lang w:val="vi-VN"/>
          <w14:ligatures w14:val="standardContextual"/>
        </w:rPr>
        <w:t xml:space="preserve">Thường xuyên kiện toàn Ban chỉ huy PTDS, PCTT&amp;TKCN; rà soát, điều chỉnh kế hoạch ứng phó sự cố, thảm họa, thiên tai và TKCN, xây dựng phương án PCTT&amp;TKCN năm 2025. Duy trì lực lượng, phương tiện sẵn sàng huy động theo </w:t>
      </w:r>
      <w:r w:rsidRPr="00F425A3">
        <w:rPr>
          <w:kern w:val="2"/>
          <w:szCs w:val="28"/>
          <w:lang w:val="vi-VN"/>
          <w14:ligatures w14:val="standardContextual"/>
        </w:rPr>
        <w:lastRenderedPageBreak/>
        <w:t>quy định; bảo đảm tốt cơ sở vật chất hậu cần cho nhiệm vụ huấn luyện</w:t>
      </w:r>
      <w:r w:rsidRPr="00F425A3">
        <w:rPr>
          <w:bCs/>
          <w:kern w:val="2"/>
          <w:szCs w:val="28"/>
          <w:lang w:val="vi-VN"/>
          <w14:ligatures w14:val="standardContextual"/>
        </w:rPr>
        <w:t>, sẵn sàng chiến đấu, PCTT&amp;TKCN, cứu hộ,</w:t>
      </w:r>
      <w:r w:rsidRPr="00F425A3">
        <w:rPr>
          <w:kern w:val="2"/>
          <w:szCs w:val="28"/>
          <w:lang w:val="vi-VN"/>
          <w14:ligatures w14:val="standardContextual"/>
        </w:rPr>
        <w:t xml:space="preserve"> phòng, ch</w:t>
      </w:r>
      <w:r w:rsidRPr="00F425A3">
        <w:rPr>
          <w:bCs/>
          <w:kern w:val="2"/>
          <w:szCs w:val="28"/>
          <w:lang w:val="vi-VN"/>
          <w14:ligatures w14:val="standardContextual"/>
        </w:rPr>
        <w:t xml:space="preserve">ống cháy nổ, cứu sập; thường xuyên nắm chắc tiềm lực và khả năng </w:t>
      </w:r>
      <w:r w:rsidRPr="00F425A3">
        <w:rPr>
          <w:kern w:val="2"/>
          <w:szCs w:val="28"/>
          <w:lang w:val="vi-VN"/>
          <w14:ligatures w14:val="standardContextual"/>
        </w:rPr>
        <w:t>huy động cơ sở, vật chất nền kinh tế của địa phương sẵn sàng bảo đảm nhu cầu quốc phòng khi có tình huống xảy ra.</w:t>
      </w:r>
    </w:p>
    <w:p w14:paraId="7235E33C" w14:textId="77777777" w:rsidR="00F425A3" w:rsidRPr="00F425A3" w:rsidRDefault="00F425A3" w:rsidP="00F425A3">
      <w:pPr>
        <w:widowControl w:val="0"/>
        <w:spacing w:before="0" w:after="0" w:line="360" w:lineRule="atLeast"/>
        <w:ind w:firstLine="560"/>
        <w:rPr>
          <w:b/>
          <w:bCs/>
          <w:color w:val="000000"/>
          <w:szCs w:val="28"/>
          <w:lang w:val="vi-VN" w:eastAsia="vi-VN" w:bidi="vi-VN"/>
        </w:rPr>
      </w:pPr>
      <w:r w:rsidRPr="00F425A3">
        <w:rPr>
          <w:b/>
          <w:bCs/>
          <w:color w:val="000000"/>
          <w:szCs w:val="28"/>
          <w:lang w:val="vi-VN" w:eastAsia="vi-VN" w:bidi="vi-VN"/>
        </w:rPr>
        <w:t>4. Công tác xây dựng chính quyền</w:t>
      </w:r>
    </w:p>
    <w:p w14:paraId="185B5814" w14:textId="77777777" w:rsidR="00F425A3" w:rsidRPr="00F425A3" w:rsidRDefault="00F425A3" w:rsidP="00F425A3">
      <w:pPr>
        <w:widowControl w:val="0"/>
        <w:spacing w:before="0" w:after="0" w:line="360" w:lineRule="atLeast"/>
        <w:ind w:firstLine="560"/>
        <w:rPr>
          <w:b/>
          <w:bCs/>
          <w:color w:val="000000"/>
          <w:szCs w:val="28"/>
          <w:lang w:val="vi-VN" w:eastAsia="vi-VN" w:bidi="vi-VN"/>
        </w:rPr>
      </w:pPr>
      <w:r w:rsidRPr="00F425A3">
        <w:rPr>
          <w:rFonts w:eastAsia="Times New Roman"/>
          <w:szCs w:val="28"/>
          <w:lang w:val="vi-VN" w:eastAsia="vi-VN" w:bidi="vi-VN"/>
        </w:rPr>
        <w:t>Từ ngày 01/7/2025, sau khi thực hiện mô hình chính quyền địa phương 2 cấp, UBND phường đã ban hành Quy chế hoạt động của UBND phường nhiệm kỳ 2021-2026. Tập trung chỉ đạo điều hành các cơ quan, đơn vị thực hiện các mục tiêu, nhiệm vụ phát triển kinh tế xã hội, quốc phòng- an ninh. Tiếp tục đẩy mạnh cải cách hành chính thu hút đầu tư. Trong công tác chỉ đạo, điều hành luôn phát huy tinh thần dân chủ, đoàn kết, phát huy trí tuệ tập thể, phân giao rõ trách nhiệm, rõ việc, tăng cường sâu sát cơ sở, nắm bắt tình hình và kịp thời giải quyết những khó khăn vướng mắc ngay từ cơ sở. Duy trì tốt lịch họp giao ban định kỳ để kịp thời lãnh đạo, chỉ đạo triển khai thực hiện các nhiệm vụ cấp bách, nhiệm vụ thường xuyên đảm bảo hoàn thành các mục tiêu, nhiệm vụ đã đề ra.</w:t>
      </w:r>
    </w:p>
    <w:p w14:paraId="034EC4AC" w14:textId="77777777" w:rsidR="00F425A3" w:rsidRPr="00F425A3" w:rsidRDefault="00F425A3" w:rsidP="00F425A3">
      <w:pPr>
        <w:widowControl w:val="0"/>
        <w:spacing w:before="0" w:after="0" w:line="360" w:lineRule="atLeast"/>
        <w:ind w:firstLine="560"/>
        <w:rPr>
          <w:b/>
          <w:bCs/>
          <w:szCs w:val="28"/>
          <w:lang w:val="vi-VN" w:eastAsia="vi-VN" w:bidi="vi-VN"/>
        </w:rPr>
      </w:pPr>
      <w:r w:rsidRPr="00F425A3">
        <w:rPr>
          <w:b/>
          <w:bCs/>
          <w:color w:val="000000"/>
          <w:szCs w:val="28"/>
          <w:lang w:val="vi-VN" w:eastAsia="vi-VN" w:bidi="vi-VN"/>
        </w:rPr>
        <w:t xml:space="preserve">5. </w:t>
      </w:r>
      <w:bookmarkStart w:id="56" w:name="bookmark143"/>
      <w:bookmarkStart w:id="57" w:name="bookmark144"/>
      <w:bookmarkStart w:id="58" w:name="bookmark146"/>
      <w:r w:rsidRPr="00F425A3">
        <w:rPr>
          <w:b/>
          <w:bCs/>
          <w:szCs w:val="28"/>
          <w:lang w:val="vi-VN" w:eastAsia="vi-VN" w:bidi="vi-VN"/>
        </w:rPr>
        <w:t>Công tác phối hợp với Ủy ban MTTQ, các đoàn thể chính trị - xã hội</w:t>
      </w:r>
      <w:bookmarkEnd w:id="56"/>
      <w:bookmarkEnd w:id="57"/>
      <w:bookmarkEnd w:id="58"/>
    </w:p>
    <w:p w14:paraId="7FDB9FF2" w14:textId="77777777" w:rsidR="00F425A3" w:rsidRPr="00F425A3" w:rsidRDefault="00F425A3" w:rsidP="00F425A3">
      <w:pPr>
        <w:widowControl w:val="0"/>
        <w:spacing w:before="0" w:after="0" w:line="360" w:lineRule="atLeast"/>
        <w:ind w:firstLine="567"/>
        <w:rPr>
          <w:rFonts w:eastAsia="Times New Roman"/>
          <w:szCs w:val="28"/>
          <w:lang w:val="vi-VN" w:eastAsia="vi-VN" w:bidi="vi-VN"/>
        </w:rPr>
      </w:pPr>
      <w:r w:rsidRPr="00F425A3">
        <w:rPr>
          <w:rFonts w:eastAsia="Times New Roman"/>
          <w:szCs w:val="28"/>
          <w:lang w:val="vi-VN" w:eastAsia="vi-VN" w:bidi="vi-VN"/>
        </w:rPr>
        <w:t>Duy trì thường xuyên và có hiệu quả công tác phối hợp giữa UBND phường với Ủy ban MTTQ và các đoàn thể chính trị - xã hội trong việc thực hiện các nhiệm vụ phát triển kinh tế- xã hội. Ủy ban MTTQ phường, các đoàn thể chính trị - xã hội đã tích cực vận động đoàn viên, hội viên và nhân dân thực hiện tốt các chủ trương của Đảng, chính sách pháp luật của nhà nước và các quy định của địa phương như vận động ủng hộ các loại quỹ, vận động nhân dân trong vùng dự án thực hiện tốt chủ trương chính sách của đảng, góp phần thực hiện thắng lợi các nhiệm vụ phát triển KTXH, quốc phòng an ninh trên địa bàn.</w:t>
      </w:r>
    </w:p>
    <w:p w14:paraId="2FC916F0" w14:textId="77777777" w:rsidR="00CA0334" w:rsidRDefault="00CA0334" w:rsidP="00F425A3">
      <w:pPr>
        <w:widowControl w:val="0"/>
        <w:pBdr>
          <w:top w:val="dotted" w:sz="4" w:space="0" w:color="FFFFFF"/>
          <w:left w:val="dotted" w:sz="4" w:space="2" w:color="FFFFFF"/>
          <w:bottom w:val="dotted" w:sz="4" w:space="18" w:color="FFFFFF"/>
          <w:right w:val="dotted" w:sz="4" w:space="0" w:color="FFFFFF"/>
        </w:pBdr>
        <w:tabs>
          <w:tab w:val="left" w:pos="284"/>
        </w:tabs>
        <w:autoSpaceDE w:val="0"/>
        <w:autoSpaceDN w:val="0"/>
        <w:spacing w:before="0" w:after="0" w:line="340" w:lineRule="atLeast"/>
        <w:ind w:firstLine="0"/>
        <w:rPr>
          <w:b/>
          <w:bCs/>
          <w:color w:val="000000" w:themeColor="text1"/>
          <w:sz w:val="26"/>
          <w:szCs w:val="26"/>
        </w:rPr>
      </w:pPr>
    </w:p>
    <w:p w14:paraId="5081C0A4" w14:textId="77777777" w:rsidR="00CA0334" w:rsidRDefault="00CA0334" w:rsidP="00CA0334">
      <w:pPr>
        <w:widowControl w:val="0"/>
        <w:pBdr>
          <w:top w:val="dotted" w:sz="4" w:space="0" w:color="FFFFFF"/>
          <w:left w:val="dotted" w:sz="4" w:space="2" w:color="FFFFFF"/>
          <w:bottom w:val="dotted" w:sz="4" w:space="18" w:color="FFFFFF"/>
          <w:right w:val="dotted" w:sz="4" w:space="0" w:color="FFFFFF"/>
        </w:pBdr>
        <w:tabs>
          <w:tab w:val="left" w:pos="284"/>
        </w:tabs>
        <w:autoSpaceDE w:val="0"/>
        <w:autoSpaceDN w:val="0"/>
        <w:spacing w:before="0" w:after="0"/>
        <w:jc w:val="center"/>
        <w:rPr>
          <w:color w:val="000000" w:themeColor="text1"/>
          <w:spacing w:val="-12"/>
          <w:lang w:val="es-ES"/>
        </w:rPr>
      </w:pPr>
      <w:r w:rsidRPr="0087599D">
        <w:rPr>
          <w:b/>
          <w:bCs/>
          <w:color w:val="000000" w:themeColor="text1"/>
          <w:sz w:val="26"/>
          <w:szCs w:val="26"/>
        </w:rPr>
        <w:t>PHẦN II:</w:t>
      </w:r>
    </w:p>
    <w:p w14:paraId="4601D95D" w14:textId="2FE1F5B7" w:rsidR="00CA0334" w:rsidRPr="007D5B85" w:rsidRDefault="00CA0334" w:rsidP="007D5B85">
      <w:pPr>
        <w:widowControl w:val="0"/>
        <w:pBdr>
          <w:top w:val="dotted" w:sz="4" w:space="0" w:color="FFFFFF"/>
          <w:left w:val="dotted" w:sz="4" w:space="2" w:color="FFFFFF"/>
          <w:bottom w:val="dotted" w:sz="4" w:space="18" w:color="FFFFFF"/>
          <w:right w:val="dotted" w:sz="4" w:space="0" w:color="FFFFFF"/>
        </w:pBdr>
        <w:tabs>
          <w:tab w:val="left" w:pos="284"/>
        </w:tabs>
        <w:autoSpaceDE w:val="0"/>
        <w:autoSpaceDN w:val="0"/>
        <w:spacing w:before="0" w:after="0"/>
        <w:jc w:val="center"/>
        <w:rPr>
          <w:b/>
          <w:bCs/>
          <w:color w:val="000000" w:themeColor="text1"/>
          <w:sz w:val="26"/>
          <w:szCs w:val="26"/>
        </w:rPr>
      </w:pPr>
      <w:r>
        <w:rPr>
          <w:b/>
          <w:bCs/>
          <w:color w:val="000000" w:themeColor="text1"/>
          <w:sz w:val="26"/>
          <w:szCs w:val="26"/>
        </w:rPr>
        <w:t xml:space="preserve">KẾ HOẠCH PHÁT TRIỂN KINH TẾ - XÃ HỘI </w:t>
      </w:r>
      <w:r w:rsidRPr="0087599D">
        <w:rPr>
          <w:b/>
          <w:bCs/>
          <w:color w:val="000000" w:themeColor="text1"/>
          <w:sz w:val="26"/>
          <w:szCs w:val="26"/>
        </w:rPr>
        <w:t xml:space="preserve">NĂM 2026 </w:t>
      </w:r>
    </w:p>
    <w:p w14:paraId="3A6EDBAB" w14:textId="77777777" w:rsidR="007D5B85" w:rsidRPr="007D5B85" w:rsidRDefault="007D5B85" w:rsidP="007D5B85">
      <w:pPr>
        <w:widowControl w:val="0"/>
        <w:spacing w:before="0" w:after="0" w:line="380" w:lineRule="atLeast"/>
        <w:ind w:firstLine="567"/>
        <w:jc w:val="left"/>
        <w:rPr>
          <w:rFonts w:eastAsia="Times New Roman"/>
          <w:b/>
          <w:bCs/>
          <w:color w:val="000000"/>
          <w:szCs w:val="28"/>
          <w:lang w:val="vi-VN" w:eastAsia="vi-VN" w:bidi="vi-VN"/>
        </w:rPr>
      </w:pPr>
      <w:r w:rsidRPr="007D5B85">
        <w:rPr>
          <w:rFonts w:eastAsia="Times New Roman"/>
          <w:b/>
          <w:bCs/>
          <w:szCs w:val="28"/>
          <w:lang w:val="vi-VN" w:eastAsia="vi-VN" w:bidi="vi-VN"/>
        </w:rPr>
        <w:t>I.</w:t>
      </w:r>
      <w:r w:rsidRPr="007D5B85">
        <w:rPr>
          <w:rFonts w:eastAsia="Times New Roman"/>
          <w:szCs w:val="28"/>
          <w:lang w:val="vi-VN" w:eastAsia="vi-VN" w:bidi="vi-VN"/>
        </w:rPr>
        <w:t xml:space="preserve"> </w:t>
      </w:r>
      <w:r w:rsidRPr="007D5B85">
        <w:rPr>
          <w:rFonts w:eastAsia="Times New Roman"/>
          <w:b/>
          <w:bCs/>
          <w:color w:val="000000"/>
          <w:szCs w:val="28"/>
          <w:lang w:val="vi-VN" w:eastAsia="vi-VN" w:bidi="vi-VN"/>
        </w:rPr>
        <w:t>MỤC TIÊU VÀ CÁC CHỈ TIÊU CHỦ YẾU</w:t>
      </w:r>
    </w:p>
    <w:p w14:paraId="49EDF5EE" w14:textId="77777777" w:rsidR="007D5B85" w:rsidRPr="007D5B85" w:rsidRDefault="007D5B85" w:rsidP="007D5B85">
      <w:pPr>
        <w:widowControl w:val="0"/>
        <w:spacing w:before="0" w:after="0" w:line="380" w:lineRule="atLeast"/>
        <w:ind w:firstLine="567"/>
        <w:jc w:val="left"/>
        <w:rPr>
          <w:rFonts w:eastAsia="Times New Roman"/>
          <w:b/>
          <w:bCs/>
          <w:szCs w:val="28"/>
          <w:lang w:val="vi-VN" w:eastAsia="vi-VN" w:bidi="vi-VN"/>
        </w:rPr>
      </w:pPr>
      <w:r w:rsidRPr="007D5B85">
        <w:rPr>
          <w:rFonts w:eastAsia="Times New Roman"/>
          <w:b/>
          <w:bCs/>
          <w:szCs w:val="28"/>
          <w:lang w:val="vi-VN" w:eastAsia="vi-VN" w:bidi="vi-VN"/>
        </w:rPr>
        <w:t>1. Mục tiêu</w:t>
      </w:r>
    </w:p>
    <w:p w14:paraId="2A6FB5E6" w14:textId="77777777" w:rsidR="007D5B85" w:rsidRDefault="007D5B85" w:rsidP="007D5B85">
      <w:pPr>
        <w:widowControl w:val="0"/>
        <w:spacing w:before="0" w:after="0" w:line="380" w:lineRule="atLeast"/>
        <w:ind w:firstLine="560"/>
        <w:rPr>
          <w:rFonts w:eastAsia="Times New Roman"/>
          <w:color w:val="000000"/>
          <w:szCs w:val="28"/>
          <w:lang w:eastAsia="vi-VN" w:bidi="vi-VN"/>
        </w:rPr>
      </w:pPr>
      <w:r w:rsidRPr="007D5B85">
        <w:rPr>
          <w:rFonts w:eastAsia="Times New Roman"/>
          <w:color w:val="000000"/>
          <w:szCs w:val="28"/>
          <w:lang w:val="vi-VN" w:eastAsia="vi-VN" w:bidi="vi-VN"/>
        </w:rPr>
        <w:t xml:space="preserve">Tập trung chỉ đạo điều hành chủ động, linh hoạt, sáng tạo, hiệu quả; chủ động thích ứng với tình hình mới; giữ vững sự ổn định của nền kinh tế, thúc đây tăng trưởng; kiểm soát hiệu quả các loại dịch bệnh; đẩy mạnh cải cách hành chính tháo gỡ khó khăn cho doanh nghiệp, người dân, tạo điều kiện thúc đấy sản xuất kinh doanh của doanh nghiệp và ổn định đời sống Nhân dân; triển khai thực hiện tốt các nội dung của quy hoạch; đẩy nhanh tiến độ xây dựng hệ thống kết cấu hạ tầng, trọng tâm là các dự án; tích cực cải thiện môi trường đầu tư, tăng cường thu hút đầu tư. Phát triển nông nghiệp, nông thôn, bảo đảm an sinh xã hội, giảm nghèo bền vũng; phát triển đồng bộ các lĩnh vực văn hóa, tăng cường thực hiện chuyển </w:t>
      </w:r>
      <w:r w:rsidRPr="007D5B85">
        <w:rPr>
          <w:rFonts w:eastAsia="Times New Roman"/>
          <w:color w:val="000000"/>
          <w:szCs w:val="28"/>
          <w:lang w:val="vi-VN" w:eastAsia="vi-VN" w:bidi="vi-VN"/>
        </w:rPr>
        <w:lastRenderedPageBreak/>
        <w:t>đổi số. Tăng cường kỷ luật, kỷ cương, nâng cao hiệu quả công tác phòng, chống tham nhũng, lãng phí, tiêu cực và giải quyết khiếu nại, tố cáo. Bảo đảm quốc phòng, an ninh, trật tự, an toàn xã hội; đẩy mạnh công tác đối ngoại, hội nhập quốc tế; tăng cường công tác thông tin, truyền thông, tạo đồng thuận xã hội</w:t>
      </w:r>
      <w:r>
        <w:rPr>
          <w:rFonts w:eastAsia="Times New Roman"/>
          <w:color w:val="000000"/>
          <w:szCs w:val="28"/>
          <w:lang w:eastAsia="vi-VN" w:bidi="vi-VN"/>
        </w:rPr>
        <w:t xml:space="preserve">. </w:t>
      </w:r>
    </w:p>
    <w:p w14:paraId="3F76D956" w14:textId="01FB8D7D" w:rsidR="007D5B85" w:rsidRPr="007D5B85" w:rsidRDefault="007D5B85" w:rsidP="007D5B85">
      <w:pPr>
        <w:widowControl w:val="0"/>
        <w:spacing w:before="0" w:after="0" w:line="380" w:lineRule="atLeast"/>
        <w:ind w:firstLine="560"/>
        <w:rPr>
          <w:rFonts w:eastAsia="Times New Roman"/>
          <w:b/>
          <w:bCs/>
          <w:szCs w:val="28"/>
          <w:lang w:val="vi-VN" w:eastAsia="vi-VN" w:bidi="vi-VN"/>
        </w:rPr>
      </w:pPr>
      <w:r w:rsidRPr="007D5B85">
        <w:rPr>
          <w:rFonts w:eastAsia="Times New Roman"/>
          <w:b/>
          <w:bCs/>
          <w:szCs w:val="28"/>
          <w:lang w:val="vi-VN" w:eastAsia="vi-VN" w:bidi="vi-VN"/>
        </w:rPr>
        <w:t>2. Các chỉ tiêu chủ yếu:</w:t>
      </w:r>
    </w:p>
    <w:p w14:paraId="4D7C9142" w14:textId="77777777" w:rsidR="007D5B85" w:rsidRPr="007D5B85" w:rsidRDefault="007D5B85" w:rsidP="007D5B85">
      <w:pPr>
        <w:widowControl w:val="0"/>
        <w:spacing w:before="0" w:after="0" w:line="380" w:lineRule="atLeast"/>
        <w:ind w:firstLine="560"/>
        <w:rPr>
          <w:rFonts w:eastAsia="Times New Roman"/>
          <w:b/>
          <w:bCs/>
          <w:szCs w:val="28"/>
          <w:lang w:val="vi-VN" w:eastAsia="vi-VN" w:bidi="vi-VN"/>
        </w:rPr>
      </w:pPr>
      <w:r w:rsidRPr="007D5B85">
        <w:rPr>
          <w:rFonts w:eastAsia="Times New Roman"/>
          <w:b/>
          <w:bCs/>
          <w:szCs w:val="28"/>
          <w:lang w:val="vi-VN" w:eastAsia="vi-VN" w:bidi="vi-VN"/>
        </w:rPr>
        <w:t>* Về kinh tế</w:t>
      </w:r>
    </w:p>
    <w:p w14:paraId="3EDD62B9" w14:textId="77777777" w:rsidR="007D5B85" w:rsidRPr="007D5B85" w:rsidRDefault="007D5B85" w:rsidP="007D5B85">
      <w:pPr>
        <w:widowControl w:val="0"/>
        <w:spacing w:before="0" w:after="0" w:line="380" w:lineRule="atLeast"/>
        <w:ind w:firstLine="560"/>
        <w:rPr>
          <w:rFonts w:eastAsia="Times New Roman"/>
          <w:szCs w:val="28"/>
          <w:lang w:val="vi-VN" w:eastAsia="vi-VN" w:bidi="vi-VN"/>
        </w:rPr>
      </w:pPr>
      <w:r w:rsidRPr="007D5B85">
        <w:rPr>
          <w:rFonts w:eastAsia="Times New Roman"/>
          <w:szCs w:val="28"/>
          <w:lang w:val="vi-VN" w:eastAsia="vi-VN" w:bidi="vi-VN"/>
        </w:rPr>
        <w:t>(1) Thu ngân sách nhà nước trên địa bàn: Thực hiện đạt 100% KH tỉnh giao.</w:t>
      </w:r>
    </w:p>
    <w:p w14:paraId="4E213390" w14:textId="77777777" w:rsidR="007D5B85" w:rsidRPr="007D5B85" w:rsidRDefault="007D5B85" w:rsidP="007D5B85">
      <w:pPr>
        <w:widowControl w:val="0"/>
        <w:spacing w:before="0" w:after="0" w:line="380" w:lineRule="atLeast"/>
        <w:ind w:firstLine="560"/>
        <w:rPr>
          <w:rFonts w:eastAsia="Times New Roman"/>
          <w:szCs w:val="28"/>
          <w:lang w:val="vi-VN" w:eastAsia="vi-VN" w:bidi="vi-VN"/>
        </w:rPr>
      </w:pPr>
      <w:r w:rsidRPr="007D5B85">
        <w:rPr>
          <w:rFonts w:eastAsia="Times New Roman"/>
          <w:szCs w:val="28"/>
          <w:lang w:val="vi-VN" w:eastAsia="vi-VN" w:bidi="vi-VN"/>
        </w:rPr>
        <w:t xml:space="preserve">(2) Thu nhập bình quân đầu người: 85 </w:t>
      </w:r>
      <w:r w:rsidRPr="007D5B85">
        <w:rPr>
          <w:rFonts w:eastAsia="Times New Roman"/>
          <w:szCs w:val="28"/>
          <w:lang w:val="vi-VN" w:eastAsia="vi-VN"/>
        </w:rPr>
        <w:t>triệu đồng/người/năm</w:t>
      </w:r>
    </w:p>
    <w:p w14:paraId="6AC40BC7" w14:textId="77777777" w:rsidR="007D5B85" w:rsidRPr="007D5B85" w:rsidRDefault="007D5B85" w:rsidP="007D5B85">
      <w:pPr>
        <w:widowControl w:val="0"/>
        <w:spacing w:before="0" w:after="0" w:line="380" w:lineRule="atLeast"/>
        <w:ind w:firstLine="560"/>
        <w:rPr>
          <w:rFonts w:eastAsia="Times New Roman"/>
          <w:szCs w:val="28"/>
          <w:lang w:val="vi-VN" w:eastAsia="vi-VN" w:bidi="vi-VN"/>
        </w:rPr>
      </w:pPr>
      <w:r w:rsidRPr="007D5B85">
        <w:rPr>
          <w:rFonts w:eastAsia="Times New Roman"/>
          <w:szCs w:val="28"/>
          <w:lang w:val="vi-VN" w:eastAsia="vi-VN" w:bidi="vi-VN"/>
        </w:rPr>
        <w:t>(3) Tổng sản lượng lương thực cây có hạt: thực hiện 100% KH tỉnh giao.</w:t>
      </w:r>
    </w:p>
    <w:p w14:paraId="7E04C3C8" w14:textId="77777777" w:rsidR="007D5B85" w:rsidRPr="007D5B85" w:rsidRDefault="007D5B85" w:rsidP="007D5B85">
      <w:pPr>
        <w:widowControl w:val="0"/>
        <w:spacing w:before="0" w:after="0" w:line="380" w:lineRule="atLeast"/>
        <w:ind w:firstLine="560"/>
        <w:rPr>
          <w:rFonts w:eastAsia="Times New Roman"/>
          <w:b/>
          <w:bCs/>
          <w:szCs w:val="28"/>
          <w:lang w:val="vi-VN" w:eastAsia="vi-VN" w:bidi="vi-VN"/>
        </w:rPr>
      </w:pPr>
      <w:r w:rsidRPr="007D5B85">
        <w:rPr>
          <w:rFonts w:eastAsia="Times New Roman"/>
          <w:b/>
          <w:bCs/>
          <w:szCs w:val="28"/>
          <w:lang w:val="vi-VN" w:eastAsia="vi-VN" w:bidi="vi-VN"/>
        </w:rPr>
        <w:t>* Về Văn hóa – Xã hội</w:t>
      </w:r>
    </w:p>
    <w:p w14:paraId="17D7BE7A" w14:textId="77777777" w:rsidR="007D5B85" w:rsidRPr="007D5B85" w:rsidRDefault="007D5B85" w:rsidP="007D5B85">
      <w:pPr>
        <w:widowControl w:val="0"/>
        <w:spacing w:before="0" w:after="0" w:line="380" w:lineRule="atLeast"/>
        <w:ind w:firstLine="560"/>
        <w:rPr>
          <w:rFonts w:eastAsia="Times New Roman"/>
          <w:szCs w:val="28"/>
          <w:lang w:val="vi-VN" w:eastAsia="vi-VN" w:bidi="vi-VN"/>
        </w:rPr>
      </w:pPr>
      <w:r w:rsidRPr="007D5B85">
        <w:rPr>
          <w:rFonts w:eastAsia="Times New Roman"/>
          <w:szCs w:val="28"/>
          <w:lang w:val="vi-VN" w:eastAsia="vi-VN" w:bidi="vi-VN"/>
        </w:rPr>
        <w:t>(4) Tỷ lệ hộ nghèo còn 0,48%; hộ cận nghèo còn 1,03%.</w:t>
      </w:r>
    </w:p>
    <w:p w14:paraId="4AB31AAC" w14:textId="77777777" w:rsidR="007D5B85" w:rsidRPr="007D5B85" w:rsidRDefault="007D5B85" w:rsidP="007D5B85">
      <w:pPr>
        <w:widowControl w:val="0"/>
        <w:spacing w:before="0" w:after="0" w:line="380" w:lineRule="atLeast"/>
        <w:ind w:firstLine="560"/>
        <w:rPr>
          <w:rFonts w:eastAsia="Times New Roman"/>
          <w:szCs w:val="28"/>
          <w:lang w:val="vi-VN" w:eastAsia="vi-VN" w:bidi="vi-VN"/>
        </w:rPr>
      </w:pPr>
      <w:r w:rsidRPr="007D5B85">
        <w:rPr>
          <w:rFonts w:eastAsia="Times New Roman"/>
          <w:color w:val="000000"/>
          <w:szCs w:val="28"/>
          <w:lang w:val="vi-VN" w:eastAsia="vi-VN" w:bidi="vi-VN"/>
        </w:rPr>
        <w:t>(5) Duy trì và giữ vững 100% các trường đạt chuẩn Quốc gia trên địa bàn.</w:t>
      </w:r>
    </w:p>
    <w:p w14:paraId="541315D8" w14:textId="77777777" w:rsidR="007D5B85" w:rsidRPr="007D5B85" w:rsidRDefault="007D5B85" w:rsidP="007D5B85">
      <w:pPr>
        <w:widowControl w:val="0"/>
        <w:spacing w:before="0" w:after="0" w:line="380" w:lineRule="atLeast"/>
        <w:ind w:firstLine="560"/>
        <w:rPr>
          <w:rFonts w:eastAsia="Times New Roman"/>
          <w:szCs w:val="28"/>
          <w:lang w:val="vi-VN" w:eastAsia="vi-VN" w:bidi="vi-VN"/>
        </w:rPr>
      </w:pPr>
      <w:r w:rsidRPr="007D5B85">
        <w:rPr>
          <w:rFonts w:eastAsia="Times New Roman"/>
          <w:szCs w:val="28"/>
          <w:lang w:val="vi-VN" w:eastAsia="vi-VN" w:bidi="vi-VN"/>
        </w:rPr>
        <w:t xml:space="preserve">(6) </w:t>
      </w:r>
      <w:r w:rsidRPr="007D5B85">
        <w:rPr>
          <w:rFonts w:eastAsia="Times New Roman"/>
          <w:color w:val="000000"/>
          <w:szCs w:val="28"/>
          <w:lang w:val="vi-VN" w:eastAsia="vi-VN" w:bidi="vi-VN"/>
        </w:rPr>
        <w:t>Có trên 98% gia đình văn hóa, trên 98,2% tổ dân phố văn hóa.</w:t>
      </w:r>
    </w:p>
    <w:p w14:paraId="7B39E5BE" w14:textId="77777777" w:rsidR="007D5B85" w:rsidRPr="007D5B85" w:rsidRDefault="007D5B85" w:rsidP="007D5B85">
      <w:pPr>
        <w:widowControl w:val="0"/>
        <w:spacing w:before="0" w:after="0" w:line="380" w:lineRule="atLeast"/>
        <w:ind w:firstLine="560"/>
        <w:rPr>
          <w:rFonts w:eastAsia="Times New Roman"/>
          <w:color w:val="000000"/>
          <w:szCs w:val="28"/>
          <w:lang w:val="vi-VN" w:eastAsia="vi-VN" w:bidi="vi-VN"/>
        </w:rPr>
      </w:pPr>
      <w:r w:rsidRPr="007D5B85">
        <w:rPr>
          <w:rFonts w:eastAsia="Times New Roman"/>
          <w:color w:val="000000"/>
          <w:szCs w:val="28"/>
          <w:lang w:val="vi-VN" w:eastAsia="vi-VN" w:bidi="vi-VN"/>
        </w:rPr>
        <w:t>(7) Tỷ lệ Suy dinh dưỡng thể thấp còi; Tỷ lệ Suy dinh dưỡng thể nhẹ cân: phấn đấu đạt 100% KH tỉnh giao.</w:t>
      </w:r>
    </w:p>
    <w:p w14:paraId="772FA7E6" w14:textId="77777777" w:rsidR="007D5B85" w:rsidRPr="007D5B85" w:rsidRDefault="007D5B85" w:rsidP="007D5B85">
      <w:pPr>
        <w:widowControl w:val="0"/>
        <w:spacing w:before="0" w:after="0" w:line="380" w:lineRule="atLeast"/>
        <w:ind w:firstLine="560"/>
        <w:rPr>
          <w:rFonts w:eastAsia="Times New Roman"/>
          <w:color w:val="000000"/>
          <w:spacing w:val="-12"/>
          <w:szCs w:val="28"/>
          <w:lang w:val="vi-VN" w:eastAsia="vi-VN" w:bidi="vi-VN"/>
        </w:rPr>
      </w:pPr>
      <w:r w:rsidRPr="007D5B85">
        <w:rPr>
          <w:rFonts w:eastAsia="Times New Roman"/>
          <w:spacing w:val="-12"/>
          <w:szCs w:val="28"/>
          <w:lang w:val="vi-VN" w:eastAsia="vi-VN" w:bidi="vi-VN"/>
        </w:rPr>
        <w:t xml:space="preserve">(8) </w:t>
      </w:r>
      <w:r w:rsidRPr="007D5B85">
        <w:rPr>
          <w:rFonts w:eastAsia="Times New Roman"/>
          <w:color w:val="000000"/>
          <w:spacing w:val="-12"/>
          <w:szCs w:val="28"/>
          <w:lang w:val="vi-VN" w:eastAsia="vi-VN" w:bidi="vi-VN"/>
        </w:rPr>
        <w:t xml:space="preserve">Tỷ lệ lao động qua đào tạo đạt 84% </w:t>
      </w:r>
      <w:r w:rsidRPr="007D5B85">
        <w:rPr>
          <w:rFonts w:eastAsia="Times New Roman"/>
          <w:i/>
          <w:iCs/>
          <w:color w:val="000000"/>
          <w:spacing w:val="-12"/>
          <w:szCs w:val="28"/>
          <w:lang w:val="vi-VN" w:eastAsia="vi-VN" w:bidi="vi-VN"/>
        </w:rPr>
        <w:t>(Trong đó: Có văn bằng chứng chi: trên 65%).</w:t>
      </w:r>
    </w:p>
    <w:p w14:paraId="7A4928BF" w14:textId="77777777" w:rsidR="007D5B85" w:rsidRPr="007D5B85" w:rsidRDefault="007D5B85" w:rsidP="007D5B85">
      <w:pPr>
        <w:widowControl w:val="0"/>
        <w:spacing w:before="0" w:after="0" w:line="380" w:lineRule="atLeast"/>
        <w:ind w:firstLine="560"/>
        <w:rPr>
          <w:rFonts w:eastAsia="Times New Roman"/>
          <w:szCs w:val="28"/>
          <w:lang w:val="vi-VN" w:eastAsia="vi-VN" w:bidi="vi-VN"/>
        </w:rPr>
      </w:pPr>
      <w:r w:rsidRPr="007D5B85">
        <w:rPr>
          <w:rFonts w:eastAsia="Times New Roman"/>
          <w:szCs w:val="28"/>
          <w:lang w:val="vi-VN" w:eastAsia="vi-VN" w:bidi="vi-VN"/>
        </w:rPr>
        <w:t xml:space="preserve">(9) </w:t>
      </w:r>
      <w:r w:rsidRPr="007D5B85">
        <w:rPr>
          <w:rFonts w:eastAsia="Times New Roman"/>
          <w:color w:val="000000"/>
          <w:szCs w:val="28"/>
          <w:lang w:val="vi-VN" w:eastAsia="vi-VN" w:bidi="vi-VN"/>
        </w:rPr>
        <w:t>Duy trì tỷ lệ đạt Bộ tiêu chí quốc gia về y tế: 100%.</w:t>
      </w:r>
    </w:p>
    <w:p w14:paraId="63AD33E0" w14:textId="77777777" w:rsidR="007D5B85" w:rsidRPr="007D5B85" w:rsidRDefault="007D5B85" w:rsidP="007D5B85">
      <w:pPr>
        <w:widowControl w:val="0"/>
        <w:spacing w:before="0" w:after="0" w:line="380" w:lineRule="atLeast"/>
        <w:ind w:firstLine="560"/>
        <w:rPr>
          <w:rFonts w:eastAsia="Times New Roman"/>
          <w:szCs w:val="28"/>
          <w:lang w:val="vi-VN" w:eastAsia="vi-VN" w:bidi="vi-VN"/>
        </w:rPr>
      </w:pPr>
      <w:r w:rsidRPr="007D5B85">
        <w:rPr>
          <w:rFonts w:eastAsia="Times New Roman"/>
          <w:szCs w:val="28"/>
          <w:lang w:val="vi-VN" w:eastAsia="vi-VN" w:bidi="vi-VN"/>
        </w:rPr>
        <w:t>(10) Tỷ xuất sinh thô: Thực hiện theo kế hoạch giao tỉnh giao.</w:t>
      </w:r>
    </w:p>
    <w:p w14:paraId="06AC0866" w14:textId="77777777" w:rsidR="007D5B85" w:rsidRPr="007D5B85" w:rsidRDefault="007D5B85" w:rsidP="007D5B85">
      <w:pPr>
        <w:widowControl w:val="0"/>
        <w:spacing w:before="0" w:after="0" w:line="380" w:lineRule="atLeast"/>
        <w:ind w:firstLine="560"/>
        <w:rPr>
          <w:rFonts w:eastAsia="Times New Roman"/>
          <w:color w:val="000000"/>
          <w:szCs w:val="28"/>
          <w:lang w:val="vi-VN" w:eastAsia="vi-VN" w:bidi="vi-VN"/>
        </w:rPr>
      </w:pPr>
      <w:r w:rsidRPr="007D5B85">
        <w:rPr>
          <w:rFonts w:eastAsia="Times New Roman"/>
          <w:szCs w:val="28"/>
          <w:lang w:val="vi-VN" w:eastAsia="vi-VN" w:bidi="vi-VN"/>
        </w:rPr>
        <w:t xml:space="preserve">(11) </w:t>
      </w:r>
      <w:r w:rsidRPr="007D5B85">
        <w:rPr>
          <w:rFonts w:eastAsia="Times New Roman"/>
          <w:color w:val="000000"/>
          <w:szCs w:val="28"/>
          <w:lang w:val="vi-VN" w:eastAsia="vi-VN" w:bidi="vi-VN"/>
        </w:rPr>
        <w:t>Tỷ lệ bao phủ bảo hiềm y tế đạt 98% trở lên.</w:t>
      </w:r>
    </w:p>
    <w:p w14:paraId="10CAD360" w14:textId="77777777" w:rsidR="007D5B85" w:rsidRPr="007D5B85" w:rsidRDefault="007D5B85" w:rsidP="007D5B85">
      <w:pPr>
        <w:spacing w:before="0" w:after="0" w:line="380" w:lineRule="atLeast"/>
        <w:ind w:firstLine="545"/>
        <w:rPr>
          <w:szCs w:val="28"/>
          <w:lang w:val="fr-FR"/>
        </w:rPr>
      </w:pPr>
      <w:r w:rsidRPr="007D5B85">
        <w:rPr>
          <w:bCs/>
          <w:szCs w:val="28"/>
          <w:lang w:val="fr-FR"/>
        </w:rPr>
        <w:t>(12)</w:t>
      </w:r>
      <w:r w:rsidRPr="007D5B85">
        <w:rPr>
          <w:szCs w:val="28"/>
          <w:lang w:val="fr-FR"/>
        </w:rPr>
        <w:t xml:space="preserve"> Duy trì, giữ vững kết quả phổ cập giáo dục cho trẻ 5 tuổi, phổ cập giáo dục tiểu học đúng độ tuổi mức độ 3, phổ cập giáo dục THCS mức độ 3. Duy trì, gi</w:t>
      </w:r>
      <w:r w:rsidRPr="007D5B85">
        <w:rPr>
          <w:szCs w:val="28"/>
          <w:lang w:val="vi-VN"/>
        </w:rPr>
        <w:t xml:space="preserve">ữ vững </w:t>
      </w:r>
      <w:r w:rsidRPr="007D5B85">
        <w:rPr>
          <w:szCs w:val="28"/>
          <w:lang w:val="fr-FR"/>
        </w:rPr>
        <w:t xml:space="preserve">các </w:t>
      </w:r>
      <w:r w:rsidRPr="007D5B85">
        <w:rPr>
          <w:szCs w:val="28"/>
          <w:lang w:val="vi-VN"/>
        </w:rPr>
        <w:t xml:space="preserve">trường học </w:t>
      </w:r>
      <w:r w:rsidRPr="007D5B85">
        <w:rPr>
          <w:szCs w:val="28"/>
          <w:lang w:val="fr-FR"/>
        </w:rPr>
        <w:t xml:space="preserve">đạt chuẩn Quốc gia; Giữ vững chuẩn Quốc gia về y tế. </w:t>
      </w:r>
    </w:p>
    <w:p w14:paraId="501BC4B1" w14:textId="77777777" w:rsidR="007D5B85" w:rsidRPr="007D5B85" w:rsidRDefault="007D5B85" w:rsidP="007D5B85">
      <w:pPr>
        <w:spacing w:before="0" w:after="0" w:line="380" w:lineRule="atLeast"/>
        <w:ind w:firstLine="545"/>
        <w:rPr>
          <w:szCs w:val="28"/>
          <w:lang w:val="fr-FR"/>
        </w:rPr>
      </w:pPr>
      <w:r w:rsidRPr="007D5B85">
        <w:rPr>
          <w:bCs/>
          <w:szCs w:val="28"/>
          <w:lang w:val="fr-FR"/>
        </w:rPr>
        <w:t>(13).</w:t>
      </w:r>
      <w:r w:rsidRPr="007D5B85">
        <w:rPr>
          <w:szCs w:val="28"/>
          <w:lang w:val="fr-FR"/>
        </w:rPr>
        <w:t xml:space="preserve"> Đẩy mạnh công tác xây dựng cộng đồng học tập theo quy định, đạt từ loại khá trở lên.</w:t>
      </w:r>
    </w:p>
    <w:p w14:paraId="0CB0F0B6" w14:textId="77777777" w:rsidR="007D5B85" w:rsidRDefault="007D5B85" w:rsidP="007D5B85">
      <w:pPr>
        <w:widowControl w:val="0"/>
        <w:spacing w:before="0" w:after="0" w:line="380" w:lineRule="atLeast"/>
        <w:ind w:firstLine="560"/>
        <w:rPr>
          <w:rFonts w:eastAsia="Times New Roman"/>
          <w:b/>
          <w:bCs/>
          <w:szCs w:val="28"/>
          <w:lang w:val="fr-FR" w:eastAsia="vi-VN" w:bidi="vi-VN"/>
        </w:rPr>
      </w:pPr>
      <w:r w:rsidRPr="007D5B85">
        <w:rPr>
          <w:rFonts w:eastAsia="Times New Roman"/>
          <w:b/>
          <w:bCs/>
          <w:szCs w:val="28"/>
          <w:lang w:val="fr-FR" w:eastAsia="vi-VN" w:bidi="vi-VN"/>
        </w:rPr>
        <w:t>*Về Quốc phòng- an ninh</w:t>
      </w:r>
    </w:p>
    <w:p w14:paraId="32BF3A2E" w14:textId="77777777" w:rsidR="007D5B85" w:rsidRDefault="007D5B85" w:rsidP="007D5B85">
      <w:pPr>
        <w:widowControl w:val="0"/>
        <w:spacing w:before="0" w:after="0" w:line="380" w:lineRule="atLeast"/>
        <w:ind w:firstLine="560"/>
        <w:rPr>
          <w:rFonts w:eastAsia="Times New Roman"/>
          <w:b/>
          <w:bCs/>
          <w:szCs w:val="28"/>
          <w:lang w:val="fr-FR" w:eastAsia="vi-VN" w:bidi="vi-VN"/>
        </w:rPr>
      </w:pPr>
      <w:r w:rsidRPr="007D5B85">
        <w:rPr>
          <w:rFonts w:eastAsia="Times New Roman"/>
          <w:szCs w:val="28"/>
          <w:lang w:val="fr-FR" w:eastAsia="vi-VN" w:bidi="vi-VN"/>
        </w:rPr>
        <w:t>(14)</w:t>
      </w:r>
      <w:r w:rsidRPr="007D5B85">
        <w:rPr>
          <w:rFonts w:eastAsia="Times New Roman"/>
          <w:szCs w:val="28"/>
          <w:lang w:val="vi-VN" w:eastAsia="vi-VN" w:bidi="vi-VN"/>
        </w:rPr>
        <w:t xml:space="preserve"> </w:t>
      </w:r>
      <w:r w:rsidRPr="007D5B85">
        <w:rPr>
          <w:rFonts w:eastAsia="Times New Roman"/>
          <w:color w:val="000000"/>
          <w:szCs w:val="28"/>
          <w:lang w:val="vi-VN" w:eastAsia="vi-VN" w:bidi="vi-VN"/>
        </w:rPr>
        <w:t>Hoàn thành 100% chỉ tiêu tuyển quân và đảm bảo giữ vững an ninh chính trị, trật tự an toàn xã hội</w:t>
      </w:r>
    </w:p>
    <w:p w14:paraId="5F463752" w14:textId="77777777" w:rsidR="007D5B85" w:rsidRDefault="00CA0334" w:rsidP="007D5B85">
      <w:pPr>
        <w:widowControl w:val="0"/>
        <w:spacing w:before="0" w:after="0" w:line="380" w:lineRule="atLeast"/>
        <w:ind w:firstLine="560"/>
        <w:rPr>
          <w:rFonts w:eastAsia="Times New Roman"/>
          <w:b/>
          <w:bCs/>
          <w:szCs w:val="28"/>
          <w:lang w:val="fr-FR" w:eastAsia="vi-VN" w:bidi="vi-VN"/>
        </w:rPr>
      </w:pPr>
      <w:r w:rsidRPr="006E035F">
        <w:rPr>
          <w:b/>
          <w:bCs/>
          <w:color w:val="000000" w:themeColor="text1"/>
        </w:rPr>
        <w:t>I</w:t>
      </w:r>
      <w:r w:rsidR="007D5B85">
        <w:rPr>
          <w:b/>
          <w:bCs/>
          <w:color w:val="000000" w:themeColor="text1"/>
        </w:rPr>
        <w:t>I</w:t>
      </w:r>
      <w:r w:rsidRPr="006E035F">
        <w:rPr>
          <w:b/>
          <w:bCs/>
          <w:color w:val="000000" w:themeColor="text1"/>
        </w:rPr>
        <w:t xml:space="preserve">. </w:t>
      </w:r>
      <w:r w:rsidR="00674BD9" w:rsidRPr="006E035F">
        <w:rPr>
          <w:b/>
          <w:bCs/>
          <w:color w:val="000000" w:themeColor="text1"/>
        </w:rPr>
        <w:t xml:space="preserve">NHIỆM VỤ </w:t>
      </w:r>
      <w:r w:rsidR="00674BD9">
        <w:rPr>
          <w:b/>
          <w:bCs/>
          <w:color w:val="000000" w:themeColor="text1"/>
        </w:rPr>
        <w:t xml:space="preserve">VÀ GIẢI PHÁP </w:t>
      </w:r>
      <w:r w:rsidR="00674BD9" w:rsidRPr="006E035F">
        <w:rPr>
          <w:b/>
          <w:bCs/>
          <w:color w:val="000000" w:themeColor="text1"/>
        </w:rPr>
        <w:t>CHỦ YẾU</w:t>
      </w:r>
    </w:p>
    <w:p w14:paraId="45027E6D" w14:textId="77777777" w:rsidR="007D5B85" w:rsidRDefault="007D5B85" w:rsidP="007D5B85">
      <w:pPr>
        <w:widowControl w:val="0"/>
        <w:spacing w:before="0" w:after="0" w:line="380" w:lineRule="atLeast"/>
        <w:ind w:firstLine="560"/>
        <w:rPr>
          <w:rFonts w:eastAsia="Times New Roman"/>
          <w:b/>
          <w:bCs/>
          <w:szCs w:val="28"/>
          <w:lang w:val="fr-FR" w:eastAsia="vi-VN" w:bidi="vi-VN"/>
        </w:rPr>
      </w:pPr>
      <w:r w:rsidRPr="007D5B85">
        <w:rPr>
          <w:b/>
          <w:bCs/>
          <w:color w:val="000000" w:themeColor="text1"/>
          <w:spacing w:val="-12"/>
          <w:lang w:val="es-ES"/>
        </w:rPr>
        <w:t>1. Về phst triển kinh tế</w:t>
      </w:r>
    </w:p>
    <w:p w14:paraId="3E8FFD77" w14:textId="77777777" w:rsidR="007D5B85" w:rsidRDefault="007D5B85" w:rsidP="007D5B85">
      <w:pPr>
        <w:widowControl w:val="0"/>
        <w:spacing w:before="0" w:after="0" w:line="380" w:lineRule="atLeast"/>
        <w:ind w:firstLine="560"/>
        <w:rPr>
          <w:rFonts w:eastAsia="Times New Roman"/>
          <w:b/>
          <w:bCs/>
          <w:szCs w:val="28"/>
          <w:lang w:val="fr-FR" w:eastAsia="vi-VN" w:bidi="vi-VN"/>
        </w:rPr>
      </w:pPr>
      <w:r w:rsidRPr="007D5B85">
        <w:rPr>
          <w:rFonts w:eastAsia="Times New Roman"/>
          <w:b/>
          <w:bCs/>
          <w:szCs w:val="28"/>
          <w:lang w:eastAsia="vi-VN" w:bidi="vi-VN"/>
        </w:rPr>
        <w:t>1.1. Về công nghiệp</w:t>
      </w:r>
    </w:p>
    <w:p w14:paraId="01FF223F" w14:textId="77777777" w:rsidR="007D5B85" w:rsidRPr="007D5B85" w:rsidRDefault="007D5B85" w:rsidP="007D5B85">
      <w:pPr>
        <w:widowControl w:val="0"/>
        <w:spacing w:before="0" w:after="0" w:line="380" w:lineRule="atLeast"/>
        <w:ind w:firstLine="560"/>
        <w:rPr>
          <w:rFonts w:eastAsia="Times New Roman"/>
          <w:b/>
          <w:bCs/>
          <w:spacing w:val="-4"/>
          <w:szCs w:val="28"/>
          <w:lang w:val="fr-FR" w:eastAsia="vi-VN" w:bidi="vi-VN"/>
        </w:rPr>
      </w:pPr>
      <w:r w:rsidRPr="007D5B85">
        <w:rPr>
          <w:rFonts w:eastAsia="Times New Roman"/>
          <w:spacing w:val="-4"/>
          <w:szCs w:val="28"/>
          <w:lang w:eastAsia="vi-VN" w:bidi="vi-VN"/>
        </w:rPr>
        <w:t>Tập trung nâng cao năng lực sản xuất, hỗ trợ doanh nghiệp duy trì ổn định sản xuất, mở rộng và đẩy nhanh tiến độ các dự án, tăng cường thu hút đầu tư vào các ngành công nghiệp hỗ trợ, chế biến - chế tạo; đẩy mạnh hoàn thiện, nâng cấp hạ tầng khu công nghiệp; tháo gỡ khó khăn về mặt bằng, thủ tục đầu tư, đấu nối hạ tầng và phòng cháy, chữa cháy; rút ngắn thời gian giải quyết TTHC, tạo điều kiện cho dự án triển khai nhanh. Tăng cường ứng dụng chuyển đổi số, tự động hóa, khuyến khích doanh nghiệp đổi mới công nghệ và nâng cao năng lực quản trị.</w:t>
      </w:r>
    </w:p>
    <w:p w14:paraId="46AA5C35" w14:textId="3319DB4F" w:rsidR="007D5B85" w:rsidRDefault="007D5B85" w:rsidP="007D5B85">
      <w:pPr>
        <w:widowControl w:val="0"/>
        <w:spacing w:before="0" w:after="0" w:line="380" w:lineRule="atLeast"/>
        <w:ind w:firstLine="560"/>
        <w:rPr>
          <w:rFonts w:eastAsia="Times New Roman"/>
          <w:b/>
          <w:bCs/>
          <w:szCs w:val="28"/>
          <w:lang w:eastAsia="vi-VN" w:bidi="vi-VN"/>
        </w:rPr>
      </w:pPr>
      <w:r w:rsidRPr="007D5B85">
        <w:rPr>
          <w:rFonts w:eastAsia="Times New Roman"/>
          <w:b/>
          <w:bCs/>
          <w:szCs w:val="28"/>
          <w:lang w:eastAsia="vi-VN" w:bidi="vi-VN"/>
        </w:rPr>
        <w:lastRenderedPageBreak/>
        <w:t>1.2. Về Nông nghiệp, quản lý tài nguyên, bảo vệ môi trường</w:t>
      </w:r>
    </w:p>
    <w:p w14:paraId="067218C5" w14:textId="136413F5" w:rsidR="007D5B85" w:rsidRDefault="007D5B85" w:rsidP="007D5B85">
      <w:pPr>
        <w:widowControl w:val="0"/>
        <w:spacing w:before="0" w:after="0" w:line="380" w:lineRule="atLeast"/>
        <w:ind w:firstLine="560"/>
        <w:rPr>
          <w:rFonts w:eastAsia="Calibri"/>
          <w:color w:val="000000"/>
        </w:rPr>
      </w:pPr>
      <w:r w:rsidRPr="00E92208">
        <w:rPr>
          <w:rFonts w:eastAsia="Times New Roman"/>
          <w:bCs/>
          <w:szCs w:val="28"/>
          <w:lang w:val="es-ES" w:eastAsia="vi-VN"/>
        </w:rPr>
        <w:t xml:space="preserve">- </w:t>
      </w:r>
      <w:r w:rsidRPr="00E92208">
        <w:rPr>
          <w:rFonts w:eastAsia="Calibri"/>
          <w:color w:val="000000"/>
        </w:rPr>
        <w:t>Tiếp tục chuyển đổi cơ cấu ngành theo hướng hiện đại, bền vững, thích ứng biến đổi khí hậu; đẩy mạnh chuyển đổi cơ cấu cây trồng, mở rộng vùng sản xuất tập trung, an toàn; xây dựng cách đồng một giống cây lúa chất lượng cao; tăng cường quản lý giống, vật tư và phòng trừ sâu bệnh. Phát triển chăn nuôi trang trại, an toàn sinh học; kiểm soát dịch bệnh; nâng cao chất lượng giống, thúc đẩy liên kết sản xuất - tiêu thụ. Phát triển nuôi trồng thủy sản thâm canh, nâng cao chất lượng giống; tăng cường quản lý thủy lợi, chủ động phòng, chống thiên tai, khôi phục nhanh sản xuất tại các vùng bị ảnh hưởng; đẩy mạnh cải cách hành chính, chuyển đổi số trong nông nghiệp, môi trường; tăng cường quản lý tài nguyên, khoáng sản và bảo vệ môi trường</w:t>
      </w:r>
      <w:r>
        <w:rPr>
          <w:rFonts w:eastAsia="Calibri"/>
          <w:color w:val="000000"/>
        </w:rPr>
        <w:t>.</w:t>
      </w:r>
    </w:p>
    <w:p w14:paraId="66AFBDC4" w14:textId="1A02F5CA" w:rsidR="007D5B85" w:rsidRDefault="007D5B85" w:rsidP="007D5B85">
      <w:pPr>
        <w:widowControl w:val="0"/>
        <w:spacing w:before="0" w:after="0" w:line="380" w:lineRule="atLeast"/>
        <w:ind w:firstLine="560"/>
        <w:rPr>
          <w:rFonts w:eastAsia="Calibri"/>
          <w:b/>
          <w:bCs/>
          <w:color w:val="000000"/>
        </w:rPr>
      </w:pPr>
      <w:r w:rsidRPr="00E92208">
        <w:rPr>
          <w:rFonts w:eastAsia="Calibri"/>
          <w:b/>
          <w:bCs/>
          <w:color w:val="000000"/>
        </w:rPr>
        <w:t>1.3. Về thương mại, dịch vụ</w:t>
      </w:r>
    </w:p>
    <w:p w14:paraId="15DB5512" w14:textId="286A2ECB" w:rsidR="007D5B85" w:rsidRDefault="007D5B85" w:rsidP="007D5B85">
      <w:pPr>
        <w:widowControl w:val="0"/>
        <w:spacing w:before="0" w:after="0" w:line="380" w:lineRule="atLeast"/>
        <w:ind w:firstLine="560"/>
        <w:rPr>
          <w:rFonts w:eastAsia="Calibri"/>
          <w:color w:val="000000"/>
          <w:lang w:val="es-ES"/>
        </w:rPr>
      </w:pPr>
      <w:r w:rsidRPr="00E92208">
        <w:rPr>
          <w:rFonts w:eastAsia="Calibri"/>
          <w:color w:val="000000"/>
          <w:lang w:val="es-ES"/>
        </w:rPr>
        <w:t>Đẩy mạnh tiêu dùng trong nước, gắn kết lưu thông với sản xuất, liên kết chuỗi cung ứng; tăng cường kết nối cung - cầu hàng hóa, hình thành các chuỗi liên kết giữa nhà sản xuất, nhà phân phối và cung ứng dịch vụ</w:t>
      </w:r>
      <w:r>
        <w:rPr>
          <w:rFonts w:eastAsia="Calibri"/>
          <w:color w:val="000000"/>
          <w:lang w:val="es-ES"/>
        </w:rPr>
        <w:t>.</w:t>
      </w:r>
    </w:p>
    <w:p w14:paraId="5673666A" w14:textId="30774A03" w:rsidR="007D5B85" w:rsidRDefault="007D5B85" w:rsidP="007D5B85">
      <w:pPr>
        <w:widowControl w:val="0"/>
        <w:spacing w:before="0" w:after="0" w:line="380" w:lineRule="atLeast"/>
        <w:ind w:firstLine="560"/>
        <w:rPr>
          <w:rFonts w:eastAsia="Times New Roman"/>
          <w:b/>
          <w:szCs w:val="28"/>
          <w:lang w:val="es-ES" w:eastAsia="vi-VN"/>
        </w:rPr>
      </w:pPr>
      <w:r w:rsidRPr="00E92208">
        <w:rPr>
          <w:rFonts w:eastAsia="Times New Roman"/>
          <w:b/>
          <w:szCs w:val="28"/>
          <w:lang w:val="es-ES" w:eastAsia="vi-VN"/>
        </w:rPr>
        <w:t>1.4. Về khoa học công nghệ</w:t>
      </w:r>
    </w:p>
    <w:p w14:paraId="1484D68F" w14:textId="32C798E6" w:rsidR="007D5B85" w:rsidRDefault="007D5B85" w:rsidP="007D5B85">
      <w:pPr>
        <w:widowControl w:val="0"/>
        <w:spacing w:before="0" w:after="0" w:line="380" w:lineRule="atLeast"/>
        <w:ind w:firstLine="560"/>
        <w:rPr>
          <w:rFonts w:eastAsia="Calibri"/>
          <w:color w:val="000000"/>
          <w:lang w:val="es-ES"/>
        </w:rPr>
      </w:pPr>
      <w:r w:rsidRPr="00E92208">
        <w:rPr>
          <w:rFonts w:eastAsia="Calibri"/>
          <w:color w:val="000000"/>
          <w:lang w:val="es-ES"/>
        </w:rPr>
        <w:t>Tiếp tục triển khai hiệu quả Nghị quyết số 57-NQ/TW ngày 22 tháng 12 năm 2024 của Bộ Chính trị về đột phá phát triển khoa học, công nghệ, đổi mới sáng tạo và chuyển đổi số quốc gia. Thúc đẩy nghiên cứu, ứng dụng khoa học công nghệ và đổi mới sáng tạo trong các lĩnh vực khoa học tự nhiên, kỹ thuật - công nghệ, nông nghiệp, y dược, xã hội - nhân văn. Khuyến khích doanh nghiệp đổi mới công nghệ, áp dụng mô hình sản xuất xanh, năng lượng tái tạo, xây dựng hệ sinh thái khởi nghiệp đổi mới sáng tạo</w:t>
      </w:r>
      <w:r>
        <w:rPr>
          <w:rFonts w:eastAsia="Calibri"/>
          <w:color w:val="000000"/>
          <w:lang w:val="es-ES"/>
        </w:rPr>
        <w:t>.</w:t>
      </w:r>
    </w:p>
    <w:p w14:paraId="211045A3" w14:textId="2EB3239D" w:rsidR="007D5B85" w:rsidRDefault="007D5B85" w:rsidP="007D5B85">
      <w:pPr>
        <w:widowControl w:val="0"/>
        <w:spacing w:before="0" w:after="0" w:line="380" w:lineRule="atLeast"/>
        <w:ind w:firstLine="560"/>
        <w:rPr>
          <w:rFonts w:eastAsia="Calibri"/>
          <w:color w:val="000000"/>
          <w:lang w:val="es-ES"/>
        </w:rPr>
      </w:pPr>
      <w:r w:rsidRPr="00E92208">
        <w:rPr>
          <w:rFonts w:eastAsia="Calibri"/>
          <w:color w:val="000000"/>
          <w:lang w:val="es-ES"/>
        </w:rPr>
        <w:t>Đẩy mạnh chuyển đổi số toàn diện trong cơ quan nhà nuớc, doanh nghiệp và cộng đồng; phối hợp xây dựng cơ sở dữ liệu dùng chung, hoàn thiện chính quyền số, kinh tế số; thúc đẩy kết nối, chia sẻ dữ liệu, nâng cao kỹ năng số. Tiếp tục phát triển hạ tầng số, mở rộng dịch vụ công ích, nâng cao chất lượng mạng và bảo đảm an toàn thông tin</w:t>
      </w:r>
      <w:r>
        <w:rPr>
          <w:rFonts w:eastAsia="Calibri"/>
          <w:color w:val="000000"/>
          <w:lang w:val="es-ES"/>
        </w:rPr>
        <w:t>.</w:t>
      </w:r>
    </w:p>
    <w:p w14:paraId="4862EC14" w14:textId="1607A12C" w:rsidR="007D5B85" w:rsidRDefault="007D5B85" w:rsidP="007D5B85">
      <w:pPr>
        <w:widowControl w:val="0"/>
        <w:spacing w:before="0" w:after="0" w:line="380" w:lineRule="atLeast"/>
        <w:ind w:firstLine="560"/>
        <w:rPr>
          <w:rFonts w:eastAsia="Calibri"/>
          <w:b/>
          <w:bCs/>
          <w:color w:val="000000"/>
          <w:lang w:val="es-ES"/>
        </w:rPr>
      </w:pPr>
      <w:r w:rsidRPr="00E92208">
        <w:rPr>
          <w:rFonts w:eastAsia="Calibri"/>
          <w:b/>
          <w:bCs/>
          <w:color w:val="000000"/>
          <w:lang w:val="es-ES"/>
        </w:rPr>
        <w:t>1.5. Thu hút đầu tư, phát triển các thành phần kinh tế và phát triển kết cấu hạ tầng</w:t>
      </w:r>
    </w:p>
    <w:p w14:paraId="00951C62" w14:textId="5CFA21B5" w:rsidR="007D5B85" w:rsidRDefault="007D5B85" w:rsidP="007D5B85">
      <w:pPr>
        <w:widowControl w:val="0"/>
        <w:spacing w:before="0" w:after="0" w:line="380" w:lineRule="atLeast"/>
        <w:ind w:firstLine="560"/>
        <w:rPr>
          <w:rFonts w:eastAsia="Calibri"/>
          <w:color w:val="000000"/>
          <w:lang w:val="es-ES"/>
        </w:rPr>
      </w:pPr>
      <w:r w:rsidRPr="00E92208">
        <w:rPr>
          <w:rFonts w:eastAsia="Calibri"/>
          <w:color w:val="000000"/>
          <w:lang w:val="es-ES"/>
        </w:rPr>
        <w:t>Triển khai hiệu quả Nghị quyết số 68-NQ/TW ngày 04 tháng 5 năm 2025 của Bộ Chính trị về phát triển kinh tế tư nhân, hỗ trợ doanh nghiệp mở rộng sản xuất, đa dạng hóa thị trường, xây dựng thương hiệu. Phát triển kinh tế tập thể năng động, hiệu quả, bền vững, tăng cường liên kết giữa tổ chức kinh tế tập thể với các tổ chức thuộc thành phần kinh tế khác, đặc biệt là liên kết với doanh nghiệp; khuyến khích hộ kinh doanh chuyển đổi thành doanh nghiệp</w:t>
      </w:r>
      <w:r>
        <w:rPr>
          <w:rFonts w:eastAsia="Calibri"/>
          <w:color w:val="000000"/>
          <w:lang w:val="es-ES"/>
        </w:rPr>
        <w:t>.</w:t>
      </w:r>
    </w:p>
    <w:p w14:paraId="35178316" w14:textId="45D15708" w:rsidR="007D5B85" w:rsidRDefault="007D5B85" w:rsidP="007D5B85">
      <w:pPr>
        <w:widowControl w:val="0"/>
        <w:spacing w:before="0" w:after="0" w:line="380" w:lineRule="atLeast"/>
        <w:ind w:firstLine="560"/>
        <w:rPr>
          <w:rFonts w:eastAsia="Times New Roman"/>
          <w:bCs/>
          <w:szCs w:val="28"/>
          <w:lang w:val="es-ES" w:eastAsia="vi-VN"/>
        </w:rPr>
      </w:pPr>
      <w:r w:rsidRPr="00E92208">
        <w:rPr>
          <w:rFonts w:eastAsia="Times New Roman"/>
          <w:bCs/>
          <w:szCs w:val="28"/>
          <w:lang w:val="es-ES" w:eastAsia="vi-VN"/>
        </w:rPr>
        <w:t xml:space="preserve">- Quan tâm phát triển kinh tế tư nhân, tăng cường đối thoại với cộng đồng </w:t>
      </w:r>
      <w:r w:rsidRPr="00E92208">
        <w:rPr>
          <w:rFonts w:eastAsia="Times New Roman"/>
          <w:bCs/>
          <w:szCs w:val="28"/>
          <w:lang w:val="es-ES" w:eastAsia="vi-VN"/>
        </w:rPr>
        <w:lastRenderedPageBreak/>
        <w:t>doanh nghiệp để kịp thời tháo gỡ khó khăn, vướng mắc về thủ tục đầu tư để sớm triển khai thực hiện các dự án đã được chấp thuận chủ trương đầu tư, đẩy nhanh tiến độ các dự án dự kiến hoàn thành đưa vào sử dụng trong năm để bổ sung năng lực sản xuất, tăng giá trị sản xuất của ngành kinh tế và dịch vụ xã hội, tăng nguồn thu cho ngân sách nhà nước</w:t>
      </w:r>
      <w:r>
        <w:rPr>
          <w:rFonts w:eastAsia="Times New Roman"/>
          <w:bCs/>
          <w:szCs w:val="28"/>
          <w:lang w:val="es-ES" w:eastAsia="vi-VN"/>
        </w:rPr>
        <w:t>.</w:t>
      </w:r>
    </w:p>
    <w:p w14:paraId="4C146286" w14:textId="792464E4" w:rsidR="007D5B85" w:rsidRDefault="007D5B85" w:rsidP="007D5B85">
      <w:pPr>
        <w:widowControl w:val="0"/>
        <w:spacing w:before="0" w:after="0" w:line="380" w:lineRule="atLeast"/>
        <w:ind w:firstLine="560"/>
        <w:rPr>
          <w:rFonts w:eastAsia="Times New Roman"/>
          <w:bCs/>
          <w:szCs w:val="28"/>
          <w:lang w:val="es-ES" w:eastAsia="vi-VN"/>
        </w:rPr>
      </w:pPr>
      <w:r w:rsidRPr="00E92208">
        <w:rPr>
          <w:rFonts w:eastAsia="Times New Roman"/>
          <w:bCs/>
          <w:szCs w:val="28"/>
          <w:lang w:val="es-ES" w:eastAsia="vi-VN"/>
        </w:rPr>
        <w:t>- Công tác Giải phóng mặt bằng</w:t>
      </w:r>
      <w:r>
        <w:rPr>
          <w:rFonts w:eastAsia="Times New Roman"/>
          <w:bCs/>
          <w:szCs w:val="28"/>
          <w:lang w:val="es-ES" w:eastAsia="vi-VN"/>
        </w:rPr>
        <w:t>:</w:t>
      </w:r>
    </w:p>
    <w:p w14:paraId="105E45A9" w14:textId="59A3B5BC" w:rsidR="007D5B85" w:rsidRPr="007D5B85" w:rsidRDefault="007D5B85" w:rsidP="007D5B85">
      <w:pPr>
        <w:widowControl w:val="0"/>
        <w:spacing w:before="0" w:after="0" w:line="380" w:lineRule="atLeast"/>
        <w:ind w:firstLine="560"/>
        <w:rPr>
          <w:rFonts w:eastAsia="Times New Roman"/>
          <w:b/>
          <w:bCs/>
          <w:szCs w:val="28"/>
          <w:lang w:val="fr-FR" w:eastAsia="vi-VN" w:bidi="vi-VN"/>
        </w:rPr>
      </w:pPr>
      <w:r w:rsidRPr="00E92208">
        <w:rPr>
          <w:rFonts w:eastAsia="Times New Roman"/>
          <w:bCs/>
          <w:szCs w:val="28"/>
          <w:lang w:val="es-ES" w:eastAsia="vi-VN"/>
        </w:rPr>
        <w:t>+ Tiếp tục chỉ đạo, đôn đốc triển khai thực hiện các dự án đã và đang thực hiện trong năm 2025, tập trung giải quyết dứt điểm các tồn tại, vướng mắc về giải phóng mặt bằng, thủ tục đầu tư, tiến độ thi công; bảo đảm các dự án được triển khai đúng kế hoạch, hiệu quả, tránh phát sinh kéo dài</w:t>
      </w:r>
      <w:r>
        <w:rPr>
          <w:rFonts w:eastAsia="Times New Roman"/>
          <w:bCs/>
          <w:szCs w:val="28"/>
          <w:lang w:val="es-ES" w:eastAsia="vi-VN"/>
        </w:rPr>
        <w:t>.</w:t>
      </w:r>
    </w:p>
    <w:p w14:paraId="5E5C81A8" w14:textId="3B25DF92" w:rsidR="007D5B85" w:rsidRDefault="00AA15AA" w:rsidP="00CA0334">
      <w:pPr>
        <w:widowControl w:val="0"/>
        <w:pBdr>
          <w:top w:val="dotted" w:sz="4" w:space="0" w:color="FFFFFF"/>
          <w:left w:val="dotted" w:sz="4" w:space="2" w:color="FFFFFF"/>
          <w:bottom w:val="dotted" w:sz="4" w:space="18" w:color="FFFFFF"/>
          <w:right w:val="dotted" w:sz="4" w:space="0" w:color="FFFFFF"/>
        </w:pBdr>
        <w:tabs>
          <w:tab w:val="left" w:pos="284"/>
        </w:tabs>
        <w:autoSpaceDE w:val="0"/>
        <w:autoSpaceDN w:val="0"/>
        <w:spacing w:before="0" w:after="0"/>
        <w:rPr>
          <w:rFonts w:eastAsia="Times New Roman"/>
          <w:bCs/>
          <w:szCs w:val="28"/>
          <w:lang w:val="es-ES" w:eastAsia="vi-VN"/>
        </w:rPr>
      </w:pPr>
      <w:r w:rsidRPr="00E92208">
        <w:rPr>
          <w:rFonts w:eastAsia="Times New Roman"/>
          <w:bCs/>
          <w:szCs w:val="28"/>
          <w:lang w:val="es-ES" w:eastAsia="vi-VN"/>
        </w:rPr>
        <w:t>+ Tập trung lãnh đạo, chỉ đạo và tổ chức thực hiện hiệu quả công tác giải phóng mặt bằng đối với các dự án trọng điểm trên địa bàn. Trong đó ưu tiên triển khai 02 dự án: Xây dựng và triển khai kế hoạch giải phóng mặt bằng năm 2026 đối với Dự án tuyến đường từ Quảng trường Vạn Xuân đi Đông Tam Đảo kết nối tuyến đường liên kết của tỉnh Thái Nguyên, Bắc Ninh, Phú Thọ, tập trung hoàn thành công tác đo đạc, kiểm đếm, xác định nguồn gốc đất, lập và phê duyệt phương án bồi thường, hỗ trợ, tái định cư; đẩy mạnh công tác tuyên truyền, đối thoại, vận động các hộ dân bị ảnh hưởng, phấn đấu hoàn thành bàn giao mặt bằng theo tiến độ dự án; Tổ chức thực hiện công tác giải phóng mặt bằng Dự án Tái định cư tập trung Hồng Tiến, bảo đảm hoàn thành việc thu hồi đất, chi trả bồi thường, hỗ trợ cho các hộ dân kịp thời, đúng đối tượng, tạo điều kiện ổn định đời sống Nhân dân, phục vụ yêu cầu triển khai các dự án trên địa bàn</w:t>
      </w:r>
      <w:r>
        <w:rPr>
          <w:rFonts w:eastAsia="Times New Roman"/>
          <w:bCs/>
          <w:szCs w:val="28"/>
          <w:lang w:val="es-ES" w:eastAsia="vi-VN"/>
        </w:rPr>
        <w:t>.</w:t>
      </w:r>
    </w:p>
    <w:p w14:paraId="61A23F01" w14:textId="2857FACE" w:rsidR="00AA15AA" w:rsidRDefault="00AA15AA" w:rsidP="00CA0334">
      <w:pPr>
        <w:widowControl w:val="0"/>
        <w:pBdr>
          <w:top w:val="dotted" w:sz="4" w:space="0" w:color="FFFFFF"/>
          <w:left w:val="dotted" w:sz="4" w:space="2" w:color="FFFFFF"/>
          <w:bottom w:val="dotted" w:sz="4" w:space="18" w:color="FFFFFF"/>
          <w:right w:val="dotted" w:sz="4" w:space="0" w:color="FFFFFF"/>
        </w:pBdr>
        <w:tabs>
          <w:tab w:val="left" w:pos="284"/>
        </w:tabs>
        <w:autoSpaceDE w:val="0"/>
        <w:autoSpaceDN w:val="0"/>
        <w:spacing w:before="0" w:after="0"/>
        <w:rPr>
          <w:rFonts w:eastAsia="Calibri"/>
          <w:b/>
          <w:color w:val="000000"/>
          <w:lang w:val="es-ES"/>
        </w:rPr>
      </w:pPr>
      <w:r w:rsidRPr="00E92208">
        <w:rPr>
          <w:rFonts w:eastAsia="Times New Roman"/>
          <w:b/>
          <w:szCs w:val="28"/>
          <w:lang w:val="es-ES" w:eastAsia="vi-VN"/>
        </w:rPr>
        <w:t>1.6. Về q</w:t>
      </w:r>
      <w:r w:rsidRPr="00E92208">
        <w:rPr>
          <w:rFonts w:eastAsia="Calibri"/>
          <w:b/>
          <w:color w:val="000000"/>
          <w:lang w:val="es-ES"/>
        </w:rPr>
        <w:t>uản lý thu ngân sách nhà nước</w:t>
      </w:r>
    </w:p>
    <w:p w14:paraId="771AFAFB" w14:textId="60DDFE6F" w:rsidR="00AA15AA" w:rsidRDefault="00AA15AA" w:rsidP="00CA0334">
      <w:pPr>
        <w:widowControl w:val="0"/>
        <w:pBdr>
          <w:top w:val="dotted" w:sz="4" w:space="0" w:color="FFFFFF"/>
          <w:left w:val="dotted" w:sz="4" w:space="2" w:color="FFFFFF"/>
          <w:bottom w:val="dotted" w:sz="4" w:space="18" w:color="FFFFFF"/>
          <w:right w:val="dotted" w:sz="4" w:space="0" w:color="FFFFFF"/>
        </w:pBdr>
        <w:tabs>
          <w:tab w:val="left" w:pos="284"/>
        </w:tabs>
        <w:autoSpaceDE w:val="0"/>
        <w:autoSpaceDN w:val="0"/>
        <w:spacing w:before="0" w:after="0"/>
        <w:rPr>
          <w:color w:val="000000" w:themeColor="text1"/>
        </w:rPr>
      </w:pPr>
      <w:r w:rsidRPr="00E92208">
        <w:rPr>
          <w:rFonts w:eastAsia="Times New Roman"/>
          <w:bCs/>
          <w:szCs w:val="28"/>
          <w:lang w:val="es-ES" w:eastAsia="vi-VN"/>
        </w:rPr>
        <w:t>- Tăng cường công tác quản lý thu – chi ngân sách nhà nước trên địa bàn</w:t>
      </w:r>
      <w:r>
        <w:rPr>
          <w:rFonts w:eastAsia="Times New Roman"/>
          <w:bCs/>
          <w:szCs w:val="28"/>
          <w:lang w:val="es-ES" w:eastAsia="vi-VN"/>
        </w:rPr>
        <w:t>.</w:t>
      </w:r>
      <w:r w:rsidRPr="00AA15AA">
        <w:rPr>
          <w:rFonts w:eastAsia="Times New Roman"/>
          <w:bCs/>
          <w:szCs w:val="28"/>
          <w:lang w:val="es-ES" w:eastAsia="vi-VN"/>
        </w:rPr>
        <w:t xml:space="preserve"> </w:t>
      </w:r>
      <w:r w:rsidRPr="00E92208">
        <w:rPr>
          <w:rFonts w:eastAsia="Times New Roman"/>
          <w:bCs/>
          <w:szCs w:val="28"/>
          <w:lang w:val="es-ES" w:eastAsia="vi-VN"/>
        </w:rPr>
        <w:t xml:space="preserve">Giao nhiệm vụ gắn với trách nhiệm của các cơ quan, đơn vị liên quan trong thực hiện thu ngân sách; </w:t>
      </w:r>
      <w:r w:rsidRPr="00E92208">
        <w:rPr>
          <w:rFonts w:eastAsia="Calibri"/>
          <w:color w:val="000000"/>
          <w:lang w:val="es-ES"/>
        </w:rPr>
        <w:t>Tập trung khai thác toàn diện, hiệu quả các nguồn thu trên địa bàn; Rà soát, đánh giá đây dủ tiềm năng thu của từng từng ngành, bảo đảm tăng tỷ trọng các khoản thu bền vững, hạn chế các khoản thu không ổn định. Đẩy mạnh ứng dụng công nghệ thông tin, quản lý thuế điện tử, hóa đơn điện tử; tăng cường công tác thanh tra, kiểm tra nhằm giảm thất thu, chuyển giá, trốn thuế</w:t>
      </w:r>
    </w:p>
    <w:p w14:paraId="3D8A1624" w14:textId="3FBA38AA" w:rsidR="007D5B85" w:rsidRDefault="00AA15AA" w:rsidP="00CA0334">
      <w:pPr>
        <w:widowControl w:val="0"/>
        <w:pBdr>
          <w:top w:val="dotted" w:sz="4" w:space="0" w:color="FFFFFF"/>
          <w:left w:val="dotted" w:sz="4" w:space="2" w:color="FFFFFF"/>
          <w:bottom w:val="dotted" w:sz="4" w:space="18" w:color="FFFFFF"/>
          <w:right w:val="dotted" w:sz="4" w:space="0" w:color="FFFFFF"/>
        </w:pBdr>
        <w:tabs>
          <w:tab w:val="left" w:pos="284"/>
        </w:tabs>
        <w:autoSpaceDE w:val="0"/>
        <w:autoSpaceDN w:val="0"/>
        <w:spacing w:before="0" w:after="0"/>
        <w:rPr>
          <w:rFonts w:eastAsia="Times New Roman"/>
          <w:b/>
          <w:szCs w:val="28"/>
          <w:lang w:val="es-ES" w:eastAsia="vi-VN"/>
        </w:rPr>
      </w:pPr>
      <w:r w:rsidRPr="00E92208">
        <w:rPr>
          <w:rFonts w:eastAsia="Times New Roman"/>
          <w:b/>
          <w:szCs w:val="28"/>
          <w:lang w:val="es-ES" w:eastAsia="vi-VN"/>
        </w:rPr>
        <w:t>2. Về Văn hóa – Xã hội</w:t>
      </w:r>
    </w:p>
    <w:p w14:paraId="7BBA659B" w14:textId="0D8625C8" w:rsidR="00AA15AA" w:rsidRDefault="00AA15AA" w:rsidP="00CA0334">
      <w:pPr>
        <w:widowControl w:val="0"/>
        <w:pBdr>
          <w:top w:val="dotted" w:sz="4" w:space="0" w:color="FFFFFF"/>
          <w:left w:val="dotted" w:sz="4" w:space="2" w:color="FFFFFF"/>
          <w:bottom w:val="dotted" w:sz="4" w:space="18" w:color="FFFFFF"/>
          <w:right w:val="dotted" w:sz="4" w:space="0" w:color="FFFFFF"/>
        </w:pBdr>
        <w:tabs>
          <w:tab w:val="left" w:pos="284"/>
        </w:tabs>
        <w:autoSpaceDE w:val="0"/>
        <w:autoSpaceDN w:val="0"/>
        <w:spacing w:before="0" w:after="0"/>
        <w:rPr>
          <w:rFonts w:eastAsia="Times New Roman"/>
          <w:b/>
          <w:szCs w:val="28"/>
          <w:lang w:val="es-ES" w:eastAsia="vi-VN"/>
        </w:rPr>
      </w:pPr>
      <w:r w:rsidRPr="00E92208">
        <w:rPr>
          <w:rFonts w:eastAsia="Times New Roman"/>
          <w:b/>
          <w:szCs w:val="28"/>
          <w:lang w:val="es-ES" w:eastAsia="vi-VN"/>
        </w:rPr>
        <w:t>2.1. Về Giáo dục và Đào tạo</w:t>
      </w:r>
    </w:p>
    <w:p w14:paraId="331EC23F" w14:textId="39ADAF55" w:rsidR="00AA15AA" w:rsidRDefault="00AA15AA" w:rsidP="00CA0334">
      <w:pPr>
        <w:widowControl w:val="0"/>
        <w:pBdr>
          <w:top w:val="dotted" w:sz="4" w:space="0" w:color="FFFFFF"/>
          <w:left w:val="dotted" w:sz="4" w:space="2" w:color="FFFFFF"/>
          <w:bottom w:val="dotted" w:sz="4" w:space="18" w:color="FFFFFF"/>
          <w:right w:val="dotted" w:sz="4" w:space="0" w:color="FFFFFF"/>
        </w:pBdr>
        <w:tabs>
          <w:tab w:val="left" w:pos="284"/>
        </w:tabs>
        <w:autoSpaceDE w:val="0"/>
        <w:autoSpaceDN w:val="0"/>
        <w:spacing w:before="0" w:after="0"/>
        <w:rPr>
          <w:rFonts w:eastAsia="Calibri"/>
          <w:color w:val="000000"/>
          <w:spacing w:val="-2"/>
          <w:lang w:val="es-ES"/>
        </w:rPr>
      </w:pPr>
      <w:r w:rsidRPr="001D2064">
        <w:rPr>
          <w:rFonts w:eastAsia="Calibri"/>
          <w:color w:val="000000"/>
          <w:spacing w:val="-2"/>
          <w:lang w:val="es-ES"/>
        </w:rPr>
        <w:t>Triển khai thực hiện có hiệu quả chủ trương, nghị quyết của Đảng về đổi mới căn bản, toàn diện giáo dục và đào tạo, trọng tâm là Nghị quyết số 71-NQ/TW ngày 22 tháng 8 năm 2025 của Bộ Chính trị về đột phá phát triển giáo dục và đào tạo</w:t>
      </w:r>
      <w:r>
        <w:rPr>
          <w:rFonts w:eastAsia="Calibri"/>
          <w:color w:val="000000"/>
          <w:spacing w:val="-2"/>
          <w:lang w:val="es-ES"/>
        </w:rPr>
        <w:t>.</w:t>
      </w:r>
    </w:p>
    <w:p w14:paraId="5246C0AA" w14:textId="35E6B257" w:rsidR="00AA15AA" w:rsidRDefault="00AA15AA" w:rsidP="00CA0334">
      <w:pPr>
        <w:widowControl w:val="0"/>
        <w:pBdr>
          <w:top w:val="dotted" w:sz="4" w:space="0" w:color="FFFFFF"/>
          <w:left w:val="dotted" w:sz="4" w:space="2" w:color="FFFFFF"/>
          <w:bottom w:val="dotted" w:sz="4" w:space="18" w:color="FFFFFF"/>
          <w:right w:val="dotted" w:sz="4" w:space="0" w:color="FFFFFF"/>
        </w:pBdr>
        <w:tabs>
          <w:tab w:val="left" w:pos="284"/>
        </w:tabs>
        <w:autoSpaceDE w:val="0"/>
        <w:autoSpaceDN w:val="0"/>
        <w:spacing w:before="0" w:after="0"/>
        <w:rPr>
          <w:rFonts w:eastAsia="Calibri"/>
          <w:color w:val="000000"/>
          <w:lang w:val="es-ES"/>
        </w:rPr>
      </w:pPr>
      <w:r w:rsidRPr="00E92208">
        <w:rPr>
          <w:rFonts w:eastAsia="Calibri"/>
          <w:color w:val="000000"/>
          <w:lang w:val="es-ES"/>
        </w:rPr>
        <w:t>Tiếp tục nâng cao chất lượng giáo dục toàn diện, thực hiện hiệu quả đổi mới chương trình phổ thông; xây dựng môi trường giáo dục nề nếp, an toàn, thân thiện. Rà soát, sắp xếp lại mạng lưới trường lớp theo hướng hợp lý, tinh gọn; đẩy mạnh xây dựng, giữ vững trường chuẩn quốc gia, mở rộng tiếp cận giáo dục chất lượng cao. Tăng cường học liệu số, trang thiết bị dạy học hiện đại, thúc đấy chuyển đổi số trong quản lý giáo dục</w:t>
      </w:r>
      <w:r>
        <w:rPr>
          <w:rFonts w:eastAsia="Calibri"/>
          <w:color w:val="000000"/>
          <w:lang w:val="es-ES"/>
        </w:rPr>
        <w:t>.</w:t>
      </w:r>
    </w:p>
    <w:p w14:paraId="582A791D" w14:textId="70753948" w:rsidR="00AA15AA" w:rsidRDefault="00AA15AA" w:rsidP="00CA0334">
      <w:pPr>
        <w:widowControl w:val="0"/>
        <w:pBdr>
          <w:top w:val="dotted" w:sz="4" w:space="0" w:color="FFFFFF"/>
          <w:left w:val="dotted" w:sz="4" w:space="2" w:color="FFFFFF"/>
          <w:bottom w:val="dotted" w:sz="4" w:space="18" w:color="FFFFFF"/>
          <w:right w:val="dotted" w:sz="4" w:space="0" w:color="FFFFFF"/>
        </w:pBdr>
        <w:tabs>
          <w:tab w:val="left" w:pos="284"/>
        </w:tabs>
        <w:autoSpaceDE w:val="0"/>
        <w:autoSpaceDN w:val="0"/>
        <w:spacing w:before="0" w:after="0"/>
        <w:rPr>
          <w:rFonts w:eastAsia="Calibri"/>
          <w:b/>
          <w:bCs/>
          <w:color w:val="000000"/>
          <w:lang w:val="es-ES"/>
        </w:rPr>
      </w:pPr>
      <w:r w:rsidRPr="00E92208">
        <w:rPr>
          <w:rFonts w:eastAsia="Calibri"/>
          <w:b/>
          <w:bCs/>
          <w:color w:val="000000"/>
          <w:lang w:val="es-ES"/>
        </w:rPr>
        <w:t>2.2. Về văn hóa, thể thao và du lịch</w:t>
      </w:r>
    </w:p>
    <w:p w14:paraId="7D59A364" w14:textId="6CD41471" w:rsidR="00AA15AA" w:rsidRDefault="00AA15AA" w:rsidP="00CA0334">
      <w:pPr>
        <w:widowControl w:val="0"/>
        <w:pBdr>
          <w:top w:val="dotted" w:sz="4" w:space="0" w:color="FFFFFF"/>
          <w:left w:val="dotted" w:sz="4" w:space="2" w:color="FFFFFF"/>
          <w:bottom w:val="dotted" w:sz="4" w:space="18" w:color="FFFFFF"/>
          <w:right w:val="dotted" w:sz="4" w:space="0" w:color="FFFFFF"/>
        </w:pBdr>
        <w:tabs>
          <w:tab w:val="left" w:pos="284"/>
        </w:tabs>
        <w:autoSpaceDE w:val="0"/>
        <w:autoSpaceDN w:val="0"/>
        <w:spacing w:before="0" w:after="0"/>
        <w:rPr>
          <w:rFonts w:eastAsia="Calibri"/>
          <w:color w:val="000000"/>
          <w:lang w:val="es-ES"/>
        </w:rPr>
      </w:pPr>
      <w:r w:rsidRPr="00E92208">
        <w:rPr>
          <w:rFonts w:eastAsia="Calibri"/>
          <w:color w:val="000000"/>
          <w:lang w:val="es-ES"/>
        </w:rPr>
        <w:lastRenderedPageBreak/>
        <w:t>Phát huy hiệu quả các giá trị lịch sử, văn hóa, truyền thống cách mạng; khơi dậy niềm tự hào, ý thức trách nhiệm, tinh thần tự lực, tự cường và khát vọng vươn lên của cán bộ, đảng viên, Nhân dân. Tập trung xây dựng, từng bước hoàn thiện thiết chế văn hóa, thể thao; quan tâm bảo tồn, phát huy giá trị di sản văn hóa, ưu tiên tu bổ các di tích xuống cấp. Tăng cường thông tin, tuyên truyền về nhiệm vụ phát triên kinh tế - xã hội; đẩy mạnh chuyển đổi số. Tiếp tục phát triển thể dục thể thao quần chúng, đầu tư trọng tâm các môn thể thao truyền thống và thế mạnh</w:t>
      </w:r>
      <w:r>
        <w:rPr>
          <w:rFonts w:eastAsia="Calibri"/>
          <w:color w:val="000000"/>
          <w:lang w:val="es-ES"/>
        </w:rPr>
        <w:t>.</w:t>
      </w:r>
    </w:p>
    <w:p w14:paraId="5747FB54" w14:textId="6058D2B3" w:rsidR="00AA15AA" w:rsidRDefault="00AA15AA" w:rsidP="00CA0334">
      <w:pPr>
        <w:widowControl w:val="0"/>
        <w:pBdr>
          <w:top w:val="dotted" w:sz="4" w:space="0" w:color="FFFFFF"/>
          <w:left w:val="dotted" w:sz="4" w:space="2" w:color="FFFFFF"/>
          <w:bottom w:val="dotted" w:sz="4" w:space="18" w:color="FFFFFF"/>
          <w:right w:val="dotted" w:sz="4" w:space="0" w:color="FFFFFF"/>
        </w:pBdr>
        <w:tabs>
          <w:tab w:val="left" w:pos="284"/>
        </w:tabs>
        <w:autoSpaceDE w:val="0"/>
        <w:autoSpaceDN w:val="0"/>
        <w:spacing w:before="0" w:after="0"/>
        <w:rPr>
          <w:rFonts w:eastAsia="Calibri"/>
          <w:b/>
          <w:bCs/>
          <w:color w:val="000000"/>
          <w:lang w:val="es-ES"/>
        </w:rPr>
      </w:pPr>
      <w:r w:rsidRPr="00E92208">
        <w:rPr>
          <w:rFonts w:eastAsia="Calibri"/>
          <w:b/>
          <w:bCs/>
          <w:color w:val="000000"/>
          <w:lang w:val="es-ES"/>
        </w:rPr>
        <w:t>2.3. Về y tế, chăm sóc sức khỏe Nhân dân</w:t>
      </w:r>
    </w:p>
    <w:p w14:paraId="5604EB1E" w14:textId="53DE132A" w:rsidR="00AA15AA" w:rsidRDefault="00AA15AA" w:rsidP="00CA0334">
      <w:pPr>
        <w:widowControl w:val="0"/>
        <w:pBdr>
          <w:top w:val="dotted" w:sz="4" w:space="0" w:color="FFFFFF"/>
          <w:left w:val="dotted" w:sz="4" w:space="2" w:color="FFFFFF"/>
          <w:bottom w:val="dotted" w:sz="4" w:space="18" w:color="FFFFFF"/>
          <w:right w:val="dotted" w:sz="4" w:space="0" w:color="FFFFFF"/>
        </w:pBdr>
        <w:tabs>
          <w:tab w:val="left" w:pos="284"/>
        </w:tabs>
        <w:autoSpaceDE w:val="0"/>
        <w:autoSpaceDN w:val="0"/>
        <w:spacing w:before="0" w:after="0"/>
        <w:rPr>
          <w:rFonts w:eastAsia="Calibri"/>
          <w:color w:val="000000"/>
          <w:lang w:val="es-ES"/>
        </w:rPr>
      </w:pPr>
      <w:r w:rsidRPr="00E92208">
        <w:rPr>
          <w:rFonts w:eastAsia="Calibri"/>
          <w:color w:val="000000"/>
          <w:lang w:val="es-ES"/>
        </w:rPr>
        <w:t>Triển khai hiệu quả Nghị quyết số 72-NQ/TW ngày 09 tháng 9 năm 2025 của Bộ Chính trị về một số giải pháp đột phá, tăng cường bảo vệ, chăm sóc và nâng cao sức khỏe Nhân dân; xây dựng và phát triển hệ thống y tế hiện đại, bền vững, đồng bộ, chất lượng, hiệu qủa</w:t>
      </w:r>
      <w:r>
        <w:rPr>
          <w:rFonts w:eastAsia="Calibri"/>
          <w:color w:val="000000"/>
          <w:lang w:val="es-ES"/>
        </w:rPr>
        <w:t>.</w:t>
      </w:r>
    </w:p>
    <w:p w14:paraId="4370E68C" w14:textId="53486705" w:rsidR="00AA15AA" w:rsidRDefault="00AA15AA" w:rsidP="00CA0334">
      <w:pPr>
        <w:widowControl w:val="0"/>
        <w:pBdr>
          <w:top w:val="dotted" w:sz="4" w:space="0" w:color="FFFFFF"/>
          <w:left w:val="dotted" w:sz="4" w:space="2" w:color="FFFFFF"/>
          <w:bottom w:val="dotted" w:sz="4" w:space="18" w:color="FFFFFF"/>
          <w:right w:val="dotted" w:sz="4" w:space="0" w:color="FFFFFF"/>
        </w:pBdr>
        <w:tabs>
          <w:tab w:val="left" w:pos="284"/>
        </w:tabs>
        <w:autoSpaceDE w:val="0"/>
        <w:autoSpaceDN w:val="0"/>
        <w:spacing w:before="0" w:after="0"/>
        <w:rPr>
          <w:rFonts w:eastAsia="Calibri"/>
          <w:color w:val="000000"/>
          <w:lang w:val="es-ES"/>
        </w:rPr>
      </w:pPr>
      <w:r w:rsidRPr="00E92208">
        <w:rPr>
          <w:rFonts w:eastAsia="Calibri"/>
          <w:color w:val="000000"/>
          <w:lang w:val="es-ES"/>
        </w:rPr>
        <w:t>Tiếp tục đổi mới, hoàn thiện hệ thống tổ chức y tế theo hướng tinh gọn, hiệu quả, bảo đảm người dân tiếp cận dịch vụ y tế thuận lợi; duy trì, nâng cao tiêu chí quốc gia về y tế đến năm 2030</w:t>
      </w:r>
      <w:r>
        <w:rPr>
          <w:rFonts w:eastAsia="Calibri"/>
          <w:color w:val="000000"/>
          <w:lang w:val="es-ES"/>
        </w:rPr>
        <w:t>.</w:t>
      </w:r>
    </w:p>
    <w:p w14:paraId="7B48BA91" w14:textId="44A7B4EA" w:rsidR="00AA15AA" w:rsidRDefault="00AA15AA" w:rsidP="00CA0334">
      <w:pPr>
        <w:widowControl w:val="0"/>
        <w:pBdr>
          <w:top w:val="dotted" w:sz="4" w:space="0" w:color="FFFFFF"/>
          <w:left w:val="dotted" w:sz="4" w:space="2" w:color="FFFFFF"/>
          <w:bottom w:val="dotted" w:sz="4" w:space="18" w:color="FFFFFF"/>
          <w:right w:val="dotted" w:sz="4" w:space="0" w:color="FFFFFF"/>
        </w:pBdr>
        <w:tabs>
          <w:tab w:val="left" w:pos="284"/>
        </w:tabs>
        <w:autoSpaceDE w:val="0"/>
        <w:autoSpaceDN w:val="0"/>
        <w:spacing w:before="0" w:after="0"/>
        <w:rPr>
          <w:rFonts w:eastAsia="Calibri"/>
          <w:color w:val="000000"/>
          <w:lang w:val="es-ES"/>
        </w:rPr>
      </w:pPr>
      <w:r w:rsidRPr="00E92208">
        <w:rPr>
          <w:rFonts w:eastAsia="Calibri"/>
          <w:color w:val="000000"/>
          <w:lang w:val="es-ES"/>
        </w:rPr>
        <w:t>Nâng cao chất lượng khám chữa bệnh; tăng cường tinh thần phục vụ, thực hiện quy chế chuyên môn. Chủ động phòng, chống dịch, triển khai hiệu quả các chương trình, dự án y tế - dân số và chương trình mục tiêu quốc gia; thực hiện tốt các chính sách bảo trợ xã hội. Tăng cường truyền thông thực hiện chính sách về bảo hiểm y tế, dân số và bảo trợ xã hội</w:t>
      </w:r>
      <w:r>
        <w:rPr>
          <w:rFonts w:eastAsia="Calibri"/>
          <w:color w:val="000000"/>
          <w:lang w:val="es-ES"/>
        </w:rPr>
        <w:t>.</w:t>
      </w:r>
    </w:p>
    <w:p w14:paraId="1D6E5AA9" w14:textId="736E60FC" w:rsidR="00AA15AA" w:rsidRDefault="00AA15AA" w:rsidP="00CA0334">
      <w:pPr>
        <w:widowControl w:val="0"/>
        <w:pBdr>
          <w:top w:val="dotted" w:sz="4" w:space="0" w:color="FFFFFF"/>
          <w:left w:val="dotted" w:sz="4" w:space="2" w:color="FFFFFF"/>
          <w:bottom w:val="dotted" w:sz="4" w:space="18" w:color="FFFFFF"/>
          <w:right w:val="dotted" w:sz="4" w:space="0" w:color="FFFFFF"/>
        </w:pBdr>
        <w:tabs>
          <w:tab w:val="left" w:pos="284"/>
        </w:tabs>
        <w:autoSpaceDE w:val="0"/>
        <w:autoSpaceDN w:val="0"/>
        <w:spacing w:before="0" w:after="0"/>
        <w:rPr>
          <w:rFonts w:eastAsia="Calibri"/>
          <w:b/>
          <w:color w:val="000000"/>
          <w:lang w:val="es-ES"/>
        </w:rPr>
      </w:pPr>
      <w:r w:rsidRPr="00E92208">
        <w:rPr>
          <w:rFonts w:eastAsia="Times New Roman"/>
          <w:b/>
          <w:szCs w:val="28"/>
          <w:lang w:val="es-ES" w:eastAsia="vi-VN"/>
        </w:rPr>
        <w:t xml:space="preserve">2.4. </w:t>
      </w:r>
      <w:r w:rsidRPr="00E92208">
        <w:rPr>
          <w:rFonts w:eastAsia="Calibri"/>
          <w:b/>
          <w:color w:val="000000"/>
          <w:lang w:val="es-ES"/>
        </w:rPr>
        <w:t>Nội vụ, việc làm, an sinh xã hội, dân tộc và tôn giáo</w:t>
      </w:r>
    </w:p>
    <w:p w14:paraId="7021BAE9" w14:textId="235AD44A" w:rsidR="00AA15AA" w:rsidRDefault="00AA15AA" w:rsidP="00CA0334">
      <w:pPr>
        <w:widowControl w:val="0"/>
        <w:pBdr>
          <w:top w:val="dotted" w:sz="4" w:space="0" w:color="FFFFFF"/>
          <w:left w:val="dotted" w:sz="4" w:space="2" w:color="FFFFFF"/>
          <w:bottom w:val="dotted" w:sz="4" w:space="18" w:color="FFFFFF"/>
          <w:right w:val="dotted" w:sz="4" w:space="0" w:color="FFFFFF"/>
        </w:pBdr>
        <w:tabs>
          <w:tab w:val="left" w:pos="284"/>
        </w:tabs>
        <w:autoSpaceDE w:val="0"/>
        <w:autoSpaceDN w:val="0"/>
        <w:spacing w:before="0" w:after="0"/>
        <w:rPr>
          <w:rFonts w:eastAsia="Calibri"/>
          <w:color w:val="000000"/>
          <w:lang w:val="es-ES"/>
        </w:rPr>
      </w:pPr>
      <w:r w:rsidRPr="00E92208">
        <w:rPr>
          <w:rFonts w:eastAsia="Calibri"/>
          <w:color w:val="000000"/>
          <w:lang w:val="es-ES"/>
        </w:rPr>
        <w:t>Tổ chức và thực hiện tốt công tác bầu cử đại biểu Quốc hội Khóa XVI và đại biêu Hội đồng nhân dân các cấp nhiệm kỳ 2026 - 2031 theo quy định. Tiếp tục rà soát, sắp xếp tố chức bộ máy; ban hành Chương trình cải cách hành chính nhà nước phường Phổ Yên giai đoạn 2026 - 2030, Kế hoạch cải cách hành chính năm 2026 và Kế hoạch đo lường mức độ hài lòng về sự phục vụ hành chính giai đoạn 2026 – 2030</w:t>
      </w:r>
      <w:r>
        <w:rPr>
          <w:rFonts w:eastAsia="Calibri"/>
          <w:color w:val="000000"/>
          <w:lang w:val="es-ES"/>
        </w:rPr>
        <w:t>.</w:t>
      </w:r>
    </w:p>
    <w:p w14:paraId="77DFED78" w14:textId="6FA68861" w:rsidR="00AA15AA" w:rsidRDefault="00AA15AA" w:rsidP="00CA0334">
      <w:pPr>
        <w:widowControl w:val="0"/>
        <w:pBdr>
          <w:top w:val="dotted" w:sz="4" w:space="0" w:color="FFFFFF"/>
          <w:left w:val="dotted" w:sz="4" w:space="2" w:color="FFFFFF"/>
          <w:bottom w:val="dotted" w:sz="4" w:space="18" w:color="FFFFFF"/>
          <w:right w:val="dotted" w:sz="4" w:space="0" w:color="FFFFFF"/>
        </w:pBdr>
        <w:tabs>
          <w:tab w:val="left" w:pos="284"/>
        </w:tabs>
        <w:autoSpaceDE w:val="0"/>
        <w:autoSpaceDN w:val="0"/>
        <w:spacing w:before="0" w:after="0"/>
        <w:rPr>
          <w:rFonts w:eastAsia="Calibri"/>
          <w:color w:val="000000"/>
          <w:lang w:val="es-ES"/>
        </w:rPr>
      </w:pPr>
      <w:r w:rsidRPr="00E92208">
        <w:rPr>
          <w:rFonts w:eastAsia="Calibri"/>
          <w:color w:val="000000"/>
          <w:lang w:val="es-ES"/>
        </w:rPr>
        <w:t>Phát triển thị trường lao động gắn với nhu cầu doanh nghiệp; hỗ trợ chuyển đổi việc làm cho lao động sau thiên tai và tái cơ cấu kinh tế; mở rộng chính sách tạo việc làm bền vững cho lao động nông thôn; thúc đẩy chuyển dịch cơ cấu lao động theo hướng tăng lao động công nghiệp - dịch vụ. Tăng cường dạy nghề, đào tạo gắn với thực hành; hỗ trợ đào tạo nghề cho lao động thuộc hộ nghèo, dân tộc thiêu số</w:t>
      </w:r>
      <w:r>
        <w:rPr>
          <w:rFonts w:eastAsia="Calibri"/>
          <w:color w:val="000000"/>
          <w:lang w:val="es-ES"/>
        </w:rPr>
        <w:t>.</w:t>
      </w:r>
    </w:p>
    <w:p w14:paraId="1DBB80D2" w14:textId="2E6781B9" w:rsidR="00AA15AA" w:rsidRDefault="00AA15AA" w:rsidP="00CA0334">
      <w:pPr>
        <w:widowControl w:val="0"/>
        <w:pBdr>
          <w:top w:val="dotted" w:sz="4" w:space="0" w:color="FFFFFF"/>
          <w:left w:val="dotted" w:sz="4" w:space="2" w:color="FFFFFF"/>
          <w:bottom w:val="dotted" w:sz="4" w:space="18" w:color="FFFFFF"/>
          <w:right w:val="dotted" w:sz="4" w:space="0" w:color="FFFFFF"/>
        </w:pBdr>
        <w:tabs>
          <w:tab w:val="left" w:pos="284"/>
        </w:tabs>
        <w:autoSpaceDE w:val="0"/>
        <w:autoSpaceDN w:val="0"/>
        <w:spacing w:before="0" w:after="0"/>
        <w:rPr>
          <w:rFonts w:eastAsia="Calibri"/>
          <w:color w:val="000000"/>
          <w:lang w:val="es-ES"/>
        </w:rPr>
      </w:pPr>
      <w:r w:rsidRPr="00E92208">
        <w:rPr>
          <w:rFonts w:eastAsia="Calibri"/>
          <w:color w:val="000000"/>
          <w:lang w:val="es-ES"/>
        </w:rPr>
        <w:t>Thực hiện đầy đủ chính sách người có công, bảo trợ xã hội, bảo vệ trẻ em, phòng, chống bạo lực gia đình; mở rộng mô hình giảm nghèo bền vững, sinh kế thích ứng biến đổi khí hậu; nâng cao chất lượng nhà ở, nước sạch và dịch vụ xã hội cơ bản tại khu vực nông thôn</w:t>
      </w:r>
      <w:r>
        <w:rPr>
          <w:rFonts w:eastAsia="Calibri"/>
          <w:color w:val="000000"/>
          <w:lang w:val="es-ES"/>
        </w:rPr>
        <w:t>.</w:t>
      </w:r>
    </w:p>
    <w:p w14:paraId="1461ED97" w14:textId="481E3B2A" w:rsidR="00AA15AA" w:rsidRDefault="00AA15AA" w:rsidP="00CA0334">
      <w:pPr>
        <w:widowControl w:val="0"/>
        <w:pBdr>
          <w:top w:val="dotted" w:sz="4" w:space="0" w:color="FFFFFF"/>
          <w:left w:val="dotted" w:sz="4" w:space="2" w:color="FFFFFF"/>
          <w:bottom w:val="dotted" w:sz="4" w:space="18" w:color="FFFFFF"/>
          <w:right w:val="dotted" w:sz="4" w:space="0" w:color="FFFFFF"/>
        </w:pBdr>
        <w:tabs>
          <w:tab w:val="left" w:pos="284"/>
        </w:tabs>
        <w:autoSpaceDE w:val="0"/>
        <w:autoSpaceDN w:val="0"/>
        <w:spacing w:before="0" w:after="0"/>
        <w:rPr>
          <w:rFonts w:eastAsia="Calibri"/>
          <w:color w:val="000000"/>
          <w:lang w:val="es-ES"/>
        </w:rPr>
      </w:pPr>
      <w:r w:rsidRPr="00E92208">
        <w:rPr>
          <w:rFonts w:eastAsia="Calibri"/>
          <w:color w:val="000000"/>
          <w:lang w:val="es-ES"/>
        </w:rPr>
        <w:t>Tăng cường công tác quản lý nhà nước về dân tộc, tôn giáo. Thực hiện tốt công tác dân tộc, tôn giáo theo nguyên tắc bình đẳng, đoàn kết, tôn trọng, giúp đỡ nhau cùng phát triển, góp phần tăng cường gắn kết khối đại đoàn kết toàn dân tộc</w:t>
      </w:r>
      <w:r>
        <w:rPr>
          <w:rFonts w:eastAsia="Calibri"/>
          <w:color w:val="000000"/>
          <w:lang w:val="es-ES"/>
        </w:rPr>
        <w:t>.</w:t>
      </w:r>
    </w:p>
    <w:p w14:paraId="41BF72DF" w14:textId="67DDE5A2" w:rsidR="00AA15AA" w:rsidRDefault="00AA15AA" w:rsidP="00CA0334">
      <w:pPr>
        <w:widowControl w:val="0"/>
        <w:pBdr>
          <w:top w:val="dotted" w:sz="4" w:space="0" w:color="FFFFFF"/>
          <w:left w:val="dotted" w:sz="4" w:space="2" w:color="FFFFFF"/>
          <w:bottom w:val="dotted" w:sz="4" w:space="18" w:color="FFFFFF"/>
          <w:right w:val="dotted" w:sz="4" w:space="0" w:color="FFFFFF"/>
        </w:pBdr>
        <w:tabs>
          <w:tab w:val="left" w:pos="284"/>
        </w:tabs>
        <w:autoSpaceDE w:val="0"/>
        <w:autoSpaceDN w:val="0"/>
        <w:spacing w:before="0" w:after="0"/>
        <w:rPr>
          <w:rFonts w:eastAsia="Times New Roman"/>
          <w:b/>
          <w:szCs w:val="28"/>
          <w:lang w:val="es-ES" w:eastAsia="vi-VN"/>
        </w:rPr>
      </w:pPr>
      <w:r w:rsidRPr="00E92208">
        <w:rPr>
          <w:rFonts w:eastAsia="Times New Roman"/>
          <w:b/>
          <w:szCs w:val="28"/>
          <w:lang w:val="es-ES" w:eastAsia="vi-VN"/>
        </w:rPr>
        <w:t>3. Về công tác đối ngoại và quốc phòng, an ninh</w:t>
      </w:r>
    </w:p>
    <w:p w14:paraId="15D07C65" w14:textId="788F6077" w:rsidR="00AA15AA" w:rsidRDefault="00AA15AA" w:rsidP="00CA0334">
      <w:pPr>
        <w:widowControl w:val="0"/>
        <w:pBdr>
          <w:top w:val="dotted" w:sz="4" w:space="0" w:color="FFFFFF"/>
          <w:left w:val="dotted" w:sz="4" w:space="2" w:color="FFFFFF"/>
          <w:bottom w:val="dotted" w:sz="4" w:space="18" w:color="FFFFFF"/>
          <w:right w:val="dotted" w:sz="4" w:space="0" w:color="FFFFFF"/>
        </w:pBdr>
        <w:tabs>
          <w:tab w:val="left" w:pos="284"/>
        </w:tabs>
        <w:autoSpaceDE w:val="0"/>
        <w:autoSpaceDN w:val="0"/>
        <w:spacing w:before="0" w:after="0"/>
        <w:rPr>
          <w:rFonts w:eastAsia="Times New Roman"/>
          <w:b/>
          <w:szCs w:val="28"/>
          <w:lang w:val="es-ES" w:eastAsia="vi-VN"/>
        </w:rPr>
      </w:pPr>
      <w:r w:rsidRPr="00E92208">
        <w:rPr>
          <w:rFonts w:eastAsia="Times New Roman"/>
          <w:b/>
          <w:szCs w:val="28"/>
          <w:lang w:val="es-ES" w:eastAsia="vi-VN"/>
        </w:rPr>
        <w:t>3.1. Về đối ngoại</w:t>
      </w:r>
    </w:p>
    <w:p w14:paraId="67C12DFA" w14:textId="37CE60A2" w:rsidR="00AA15AA" w:rsidRDefault="00AA15AA" w:rsidP="00CA0334">
      <w:pPr>
        <w:widowControl w:val="0"/>
        <w:pBdr>
          <w:top w:val="dotted" w:sz="4" w:space="0" w:color="FFFFFF"/>
          <w:left w:val="dotted" w:sz="4" w:space="2" w:color="FFFFFF"/>
          <w:bottom w:val="dotted" w:sz="4" w:space="18" w:color="FFFFFF"/>
          <w:right w:val="dotted" w:sz="4" w:space="0" w:color="FFFFFF"/>
        </w:pBdr>
        <w:tabs>
          <w:tab w:val="left" w:pos="284"/>
        </w:tabs>
        <w:autoSpaceDE w:val="0"/>
        <w:autoSpaceDN w:val="0"/>
        <w:spacing w:before="0" w:after="0"/>
        <w:rPr>
          <w:rFonts w:eastAsia="Calibri"/>
          <w:color w:val="000000"/>
          <w:lang w:val="es-ES"/>
        </w:rPr>
      </w:pPr>
      <w:r w:rsidRPr="00E92208">
        <w:rPr>
          <w:rFonts w:eastAsia="Calibri"/>
          <w:color w:val="000000"/>
          <w:lang w:val="es-ES"/>
        </w:rPr>
        <w:t xml:space="preserve">Tiếp tục rà soát các thỏa thuận hợp tác đã ký, đồng thời xây dựng và ký kết các thỏa thuận mới có tính khả thi, ưu tiên hợp tác về xúc tiến đầu tư, đào tạo nhân </w:t>
      </w:r>
      <w:r w:rsidRPr="00E92208">
        <w:rPr>
          <w:rFonts w:eastAsia="Calibri"/>
          <w:color w:val="000000"/>
          <w:lang w:val="es-ES"/>
        </w:rPr>
        <w:lastRenderedPageBreak/>
        <w:t>lực, giáo dục, y tế và chuyển giao công nghệ</w:t>
      </w:r>
      <w:r>
        <w:rPr>
          <w:rFonts w:eastAsia="Calibri"/>
          <w:color w:val="000000"/>
          <w:lang w:val="es-ES"/>
        </w:rPr>
        <w:t>.</w:t>
      </w:r>
    </w:p>
    <w:p w14:paraId="459B7703" w14:textId="0D53DB53" w:rsidR="00AA15AA" w:rsidRDefault="00AA15AA" w:rsidP="00CA0334">
      <w:pPr>
        <w:widowControl w:val="0"/>
        <w:pBdr>
          <w:top w:val="dotted" w:sz="4" w:space="0" w:color="FFFFFF"/>
          <w:left w:val="dotted" w:sz="4" w:space="2" w:color="FFFFFF"/>
          <w:bottom w:val="dotted" w:sz="4" w:space="18" w:color="FFFFFF"/>
          <w:right w:val="dotted" w:sz="4" w:space="0" w:color="FFFFFF"/>
        </w:pBdr>
        <w:tabs>
          <w:tab w:val="left" w:pos="284"/>
        </w:tabs>
        <w:autoSpaceDE w:val="0"/>
        <w:autoSpaceDN w:val="0"/>
        <w:spacing w:before="0" w:after="0"/>
        <w:rPr>
          <w:rFonts w:eastAsia="Calibri"/>
          <w:b/>
          <w:bCs/>
          <w:color w:val="000000"/>
          <w:lang w:val="es-ES"/>
        </w:rPr>
      </w:pPr>
      <w:r w:rsidRPr="00E92208">
        <w:rPr>
          <w:rFonts w:eastAsia="Calibri"/>
          <w:b/>
          <w:bCs/>
          <w:color w:val="000000"/>
          <w:lang w:val="es-ES"/>
        </w:rPr>
        <w:t>3.2. Về quốc phòng an ninh</w:t>
      </w:r>
    </w:p>
    <w:p w14:paraId="1FE2B6E1" w14:textId="541830FF" w:rsidR="00AA15AA" w:rsidRDefault="00AA15AA" w:rsidP="00CA0334">
      <w:pPr>
        <w:widowControl w:val="0"/>
        <w:pBdr>
          <w:top w:val="dotted" w:sz="4" w:space="0" w:color="FFFFFF"/>
          <w:left w:val="dotted" w:sz="4" w:space="2" w:color="FFFFFF"/>
          <w:bottom w:val="dotted" w:sz="4" w:space="18" w:color="FFFFFF"/>
          <w:right w:val="dotted" w:sz="4" w:space="0" w:color="FFFFFF"/>
        </w:pBdr>
        <w:tabs>
          <w:tab w:val="left" w:pos="284"/>
        </w:tabs>
        <w:autoSpaceDE w:val="0"/>
        <w:autoSpaceDN w:val="0"/>
        <w:spacing w:before="0" w:after="0"/>
        <w:rPr>
          <w:rFonts w:eastAsia="Calibri"/>
          <w:color w:val="000000"/>
          <w:lang w:val="es-ES"/>
        </w:rPr>
      </w:pPr>
      <w:r w:rsidRPr="00E92208">
        <w:rPr>
          <w:rFonts w:eastAsia="Calibri"/>
          <w:color w:val="000000"/>
          <w:lang w:val="es-ES"/>
        </w:rPr>
        <w:t>Triển khai thực hiện nghiêm túc các chỉ thị, nghị quyết của Đảng, pháp luật của Nhà nước về công tác quốc phòng, an ninh. Tập trung tăng cường tiềm lực quốc phòng toàn dân, xây dựng khu vực phòng thủ vững chắc, đáp ứng yêu cầu bảo vệ Tô quốc trong tình hình mới</w:t>
      </w:r>
      <w:r>
        <w:rPr>
          <w:rFonts w:eastAsia="Calibri"/>
          <w:color w:val="000000"/>
          <w:lang w:val="es-ES"/>
        </w:rPr>
        <w:t>.</w:t>
      </w:r>
    </w:p>
    <w:p w14:paraId="4254672F" w14:textId="7D0A92FB" w:rsidR="00AA15AA" w:rsidRDefault="00AA15AA" w:rsidP="00CA0334">
      <w:pPr>
        <w:widowControl w:val="0"/>
        <w:pBdr>
          <w:top w:val="dotted" w:sz="4" w:space="0" w:color="FFFFFF"/>
          <w:left w:val="dotted" w:sz="4" w:space="2" w:color="FFFFFF"/>
          <w:bottom w:val="dotted" w:sz="4" w:space="18" w:color="FFFFFF"/>
          <w:right w:val="dotted" w:sz="4" w:space="0" w:color="FFFFFF"/>
        </w:pBdr>
        <w:tabs>
          <w:tab w:val="left" w:pos="284"/>
        </w:tabs>
        <w:autoSpaceDE w:val="0"/>
        <w:autoSpaceDN w:val="0"/>
        <w:spacing w:before="0" w:after="0"/>
        <w:rPr>
          <w:rFonts w:eastAsia="Calibri"/>
          <w:color w:val="000000"/>
          <w:lang w:val="es-ES"/>
        </w:rPr>
      </w:pPr>
      <w:r w:rsidRPr="00E92208">
        <w:rPr>
          <w:rFonts w:eastAsia="Calibri"/>
          <w:color w:val="000000"/>
          <w:lang w:val="es-ES"/>
        </w:rPr>
        <w:t>Duy trì nghiêm chế độ trực sẵn sàng chiến đấu; rà soát, bổ sung kế hoạch sẵn sàng chiến đấu, phòng thủ dân sự và phương án xử trí tình huống an ninh phi truyền thống. Triển khai đồng bộ các biện pháp phòng ngừa, tấn công trấn áp các loại tội phạm, vi phạm pháp luật, tệ nạn xã hội; tập trung đấu tranh với tội phạm ma túy, kinh tế, môi trường, tội phạm sử dụng công nghệ cao; bảo đảm giữ vững an ninh, trật tự, an toàn xã hội. Nâng cao năng lực chỉ huy, điều hành của quân sự trong ứng phó thiên tai, tìm kiếm cứu nạn, cháy rừng, sạt lở, sự cố môi trường, đảm bảo “4 tại chỗ”. Tổ chức huấn luyện, diễn tập phòng, chống thiên tai, cứu hộ, cứu nạn định kỳ hằng năm sát với tình hình của địa phương</w:t>
      </w:r>
      <w:r>
        <w:rPr>
          <w:rFonts w:eastAsia="Calibri"/>
          <w:color w:val="000000"/>
          <w:lang w:val="es-ES"/>
        </w:rPr>
        <w:t>.</w:t>
      </w:r>
    </w:p>
    <w:p w14:paraId="53D8F31A" w14:textId="1AF9CCA0" w:rsidR="007D5B85" w:rsidRDefault="00AA15AA" w:rsidP="00AA15AA">
      <w:pPr>
        <w:widowControl w:val="0"/>
        <w:pBdr>
          <w:top w:val="dotted" w:sz="4" w:space="0" w:color="FFFFFF"/>
          <w:left w:val="dotted" w:sz="4" w:space="2" w:color="FFFFFF"/>
          <w:bottom w:val="dotted" w:sz="4" w:space="18" w:color="FFFFFF"/>
          <w:right w:val="dotted" w:sz="4" w:space="0" w:color="FFFFFF"/>
        </w:pBdr>
        <w:tabs>
          <w:tab w:val="left" w:pos="284"/>
        </w:tabs>
        <w:autoSpaceDE w:val="0"/>
        <w:autoSpaceDN w:val="0"/>
        <w:spacing w:before="0" w:after="0"/>
        <w:rPr>
          <w:color w:val="000000" w:themeColor="text1"/>
        </w:rPr>
      </w:pPr>
      <w:r w:rsidRPr="00AD44EE">
        <w:rPr>
          <w:color w:val="000000"/>
          <w:lang w:val="es-ES"/>
        </w:rPr>
        <w:t>Tăng cường công tác n</w:t>
      </w:r>
      <w:r>
        <w:rPr>
          <w:color w:val="000000"/>
          <w:lang w:val="es-ES"/>
        </w:rPr>
        <w:t>ắ</w:t>
      </w:r>
      <w:r w:rsidRPr="00AD44EE">
        <w:rPr>
          <w:color w:val="000000"/>
          <w:lang w:val="es-ES"/>
        </w:rPr>
        <w:t xml:space="preserve">m tình hình, chủ động </w:t>
      </w:r>
      <w:r>
        <w:rPr>
          <w:color w:val="000000"/>
          <w:lang w:val="es-ES"/>
        </w:rPr>
        <w:t>đấ</w:t>
      </w:r>
      <w:r w:rsidRPr="00AD44EE">
        <w:rPr>
          <w:color w:val="000000"/>
          <w:lang w:val="es-ES"/>
        </w:rPr>
        <w:t>u tranh làm thất bại mọi âm mưu, hoạt động chống phá của các thế lực thù địch, phản động, không đ</w:t>
      </w:r>
      <w:r>
        <w:rPr>
          <w:color w:val="000000"/>
          <w:lang w:val="es-ES"/>
        </w:rPr>
        <w:t>ể</w:t>
      </w:r>
      <w:r w:rsidRPr="00AD44EE">
        <w:rPr>
          <w:color w:val="000000"/>
          <w:lang w:val="es-ES"/>
        </w:rPr>
        <w:t xml:space="preserve"> bị động, bất ngờ, nhất là tại các địa bàn trọng điểm; giữ vững an ninh chính trị, trật tự an toàn trong </w:t>
      </w:r>
      <w:r>
        <w:rPr>
          <w:color w:val="000000"/>
          <w:lang w:val="es-ES"/>
        </w:rPr>
        <w:t xml:space="preserve">các </w:t>
      </w:r>
      <w:r w:rsidRPr="00AD44EE">
        <w:rPr>
          <w:color w:val="000000"/>
          <w:lang w:val="es-ES"/>
        </w:rPr>
        <w:t>cơ quan, đơn vị. Đ</w:t>
      </w:r>
      <w:r>
        <w:rPr>
          <w:color w:val="000000"/>
          <w:lang w:val="es-ES"/>
        </w:rPr>
        <w:t>ổ</w:t>
      </w:r>
      <w:r w:rsidRPr="00AD44EE">
        <w:rPr>
          <w:color w:val="000000"/>
          <w:lang w:val="es-ES"/>
        </w:rPr>
        <w:t>i mới, nâng cao chất lượng công tác giáo dục, bồi dư</w:t>
      </w:r>
      <w:r>
        <w:rPr>
          <w:color w:val="000000"/>
          <w:lang w:val="es-ES"/>
        </w:rPr>
        <w:t>ỡ</w:t>
      </w:r>
      <w:r w:rsidRPr="00AD44EE">
        <w:rPr>
          <w:color w:val="000000"/>
          <w:lang w:val="es-ES"/>
        </w:rPr>
        <w:t>ng kiến thức quốc phòng, an ninh cho cán bộ, đảng viên, công chức, viên chức, người lao động và đoàn viên, hội viên, đảm bảo phù hợp với từng đối tượng</w:t>
      </w:r>
      <w:r>
        <w:rPr>
          <w:color w:val="000000" w:themeColor="text1"/>
        </w:rPr>
        <w:t>.</w:t>
      </w:r>
    </w:p>
    <w:p w14:paraId="2256E683" w14:textId="75803E0A" w:rsidR="00CA0334" w:rsidRPr="00E85DCE" w:rsidRDefault="00CA0334" w:rsidP="00CA0334">
      <w:pPr>
        <w:widowControl w:val="0"/>
        <w:pBdr>
          <w:top w:val="dotted" w:sz="4" w:space="0" w:color="FFFFFF"/>
          <w:left w:val="dotted" w:sz="4" w:space="2" w:color="FFFFFF"/>
          <w:bottom w:val="dotted" w:sz="4" w:space="18" w:color="FFFFFF"/>
          <w:right w:val="dotted" w:sz="4" w:space="0" w:color="FFFFFF"/>
        </w:pBdr>
        <w:tabs>
          <w:tab w:val="left" w:pos="284"/>
        </w:tabs>
        <w:autoSpaceDE w:val="0"/>
        <w:autoSpaceDN w:val="0"/>
        <w:spacing w:before="0" w:after="0"/>
        <w:rPr>
          <w:color w:val="000000" w:themeColor="text1"/>
          <w:spacing w:val="-12"/>
          <w:lang w:val="es-ES"/>
        </w:rPr>
      </w:pPr>
      <w:r w:rsidRPr="006E035F">
        <w:rPr>
          <w:color w:val="000000" w:themeColor="text1"/>
        </w:rPr>
        <w:t xml:space="preserve">Trên đây là báo cáo </w:t>
      </w:r>
      <w:r>
        <w:rPr>
          <w:color w:val="000000" w:themeColor="text1"/>
        </w:rPr>
        <w:t xml:space="preserve">kết quả </w:t>
      </w:r>
      <w:r w:rsidRPr="0098212A">
        <w:t>thực hiện nhiệm vụ phát triển kinh tế - xã hội năm 202</w:t>
      </w:r>
      <w:r w:rsidRPr="0098212A">
        <w:rPr>
          <w:lang w:val="vi-VN"/>
        </w:rPr>
        <w:t>5</w:t>
      </w:r>
      <w:r w:rsidRPr="0098212A">
        <w:t>;</w:t>
      </w:r>
      <w:r>
        <w:rPr>
          <w:color w:val="000000" w:themeColor="text1"/>
          <w:lang w:val="nb-NO"/>
        </w:rPr>
        <w:t xml:space="preserve"> </w:t>
      </w:r>
      <w:r w:rsidRPr="0098212A">
        <w:t>mục tiêu, nhiệm vụ phát triển kinh tế - xã hội năm 202</w:t>
      </w:r>
      <w:r w:rsidRPr="0098212A">
        <w:rPr>
          <w:lang w:val="vi-VN"/>
        </w:rPr>
        <w:t>6</w:t>
      </w:r>
      <w:r>
        <w:t xml:space="preserve"> </w:t>
      </w:r>
      <w:r w:rsidRPr="006E035F">
        <w:rPr>
          <w:color w:val="000000" w:themeColor="text1"/>
        </w:rPr>
        <w:t xml:space="preserve">của Ủy ban nhân dân phường </w:t>
      </w:r>
      <w:r w:rsidR="00B97DDA">
        <w:rPr>
          <w:color w:val="000000" w:themeColor="text1"/>
        </w:rPr>
        <w:t>Phổ Yên</w:t>
      </w:r>
      <w:r w:rsidRPr="006E035F">
        <w:rPr>
          <w:color w:val="000000" w:themeColor="text1"/>
        </w:rPr>
        <w:t>./</w:t>
      </w:r>
      <w:r>
        <w:rPr>
          <w:color w:val="000000" w:themeColor="text1"/>
        </w:rPr>
        <w:t>.</w:t>
      </w:r>
    </w:p>
    <w:tbl>
      <w:tblPr>
        <w:tblW w:w="9248" w:type="dxa"/>
        <w:tblInd w:w="108" w:type="dxa"/>
        <w:tblLook w:val="01E0" w:firstRow="1" w:lastRow="1" w:firstColumn="1" w:lastColumn="1" w:noHBand="0" w:noVBand="0"/>
      </w:tblPr>
      <w:tblGrid>
        <w:gridCol w:w="4678"/>
        <w:gridCol w:w="4570"/>
      </w:tblGrid>
      <w:tr w:rsidR="00CA0334" w:rsidRPr="00F766B6" w14:paraId="5104134B" w14:textId="77777777" w:rsidTr="00F036EB">
        <w:trPr>
          <w:trHeight w:val="1839"/>
        </w:trPr>
        <w:tc>
          <w:tcPr>
            <w:tcW w:w="4678" w:type="dxa"/>
            <w:hideMark/>
          </w:tcPr>
          <w:p w14:paraId="7AD5F0D9" w14:textId="77777777" w:rsidR="00CA0334" w:rsidRPr="00E85DCE" w:rsidRDefault="00CA0334" w:rsidP="00F036EB">
            <w:pPr>
              <w:spacing w:before="0" w:after="0"/>
              <w:ind w:firstLine="0"/>
              <w:jc w:val="left"/>
              <w:rPr>
                <w:b/>
                <w:sz w:val="22"/>
                <w:szCs w:val="22"/>
                <w:lang w:val="af-ZA"/>
              </w:rPr>
            </w:pPr>
            <w:r w:rsidRPr="00E85DCE">
              <w:rPr>
                <w:b/>
                <w:i/>
                <w:sz w:val="22"/>
                <w:szCs w:val="22"/>
                <w:lang w:val="af-ZA"/>
              </w:rPr>
              <w:t>Nơi nhận:</w:t>
            </w:r>
          </w:p>
          <w:p w14:paraId="7C85BD0C" w14:textId="77777777" w:rsidR="00CA0334" w:rsidRPr="00C347DF" w:rsidRDefault="00CA0334" w:rsidP="00F036EB">
            <w:pPr>
              <w:tabs>
                <w:tab w:val="left" w:pos="3030"/>
              </w:tabs>
              <w:spacing w:before="0" w:after="0"/>
              <w:ind w:firstLine="0"/>
              <w:jc w:val="left"/>
              <w:rPr>
                <w:rFonts w:eastAsia="Times New Roman"/>
                <w:sz w:val="20"/>
                <w:lang w:val="af-ZA" w:bidi="en-US"/>
              </w:rPr>
            </w:pPr>
            <w:r w:rsidRPr="00C347DF">
              <w:rPr>
                <w:rFonts w:eastAsia="Times New Roman"/>
                <w:sz w:val="20"/>
                <w:lang w:val="af-ZA" w:bidi="en-US"/>
              </w:rPr>
              <w:t>- TT ĐU- TT HĐND phường (b/c);</w:t>
            </w:r>
          </w:p>
          <w:p w14:paraId="31B27E41" w14:textId="77777777" w:rsidR="00CA0334" w:rsidRPr="00C347DF" w:rsidRDefault="00CA0334" w:rsidP="00F036EB">
            <w:pPr>
              <w:tabs>
                <w:tab w:val="left" w:pos="720"/>
                <w:tab w:val="left" w:pos="1418"/>
              </w:tabs>
              <w:spacing w:before="0" w:after="0"/>
              <w:ind w:firstLine="0"/>
              <w:jc w:val="left"/>
              <w:rPr>
                <w:rFonts w:eastAsia="Times New Roman"/>
                <w:sz w:val="20"/>
                <w:lang w:bidi="en-US"/>
              </w:rPr>
            </w:pPr>
            <w:r w:rsidRPr="00C347DF">
              <w:rPr>
                <w:rFonts w:eastAsia="Times New Roman"/>
                <w:sz w:val="20"/>
                <w:lang w:bidi="en-US"/>
              </w:rPr>
              <w:t>- UBMTTQ phường (b/c);</w:t>
            </w:r>
          </w:p>
          <w:p w14:paraId="27A2580F" w14:textId="77777777" w:rsidR="00CA0334" w:rsidRPr="00C347DF" w:rsidRDefault="00CA0334" w:rsidP="00F036EB">
            <w:pPr>
              <w:tabs>
                <w:tab w:val="left" w:pos="3030"/>
              </w:tabs>
              <w:spacing w:before="0" w:after="0"/>
              <w:ind w:firstLine="0"/>
              <w:jc w:val="left"/>
              <w:rPr>
                <w:rFonts w:eastAsia="Times New Roman"/>
                <w:sz w:val="20"/>
                <w:lang w:bidi="en-US"/>
              </w:rPr>
            </w:pPr>
            <w:r w:rsidRPr="00C347DF">
              <w:rPr>
                <w:rFonts w:eastAsia="Times New Roman"/>
                <w:sz w:val="20"/>
                <w:lang w:bidi="en-US"/>
              </w:rPr>
              <w:t>- CT, các PCT UBND phường;</w:t>
            </w:r>
          </w:p>
          <w:p w14:paraId="1A190620" w14:textId="77777777" w:rsidR="00CA0334" w:rsidRPr="00C347DF" w:rsidRDefault="00CA0334" w:rsidP="00F036EB">
            <w:pPr>
              <w:spacing w:before="0" w:after="0"/>
              <w:ind w:firstLine="0"/>
              <w:jc w:val="left"/>
              <w:rPr>
                <w:rFonts w:eastAsia="Times New Roman"/>
                <w:sz w:val="20"/>
                <w:lang w:bidi="en-US"/>
              </w:rPr>
            </w:pPr>
            <w:r w:rsidRPr="00C347DF">
              <w:rPr>
                <w:bCs/>
                <w:sz w:val="20"/>
              </w:rPr>
              <w:t>- Các các cơ quan, đơn vị thuộc UBND phường</w:t>
            </w:r>
            <w:r w:rsidRPr="00C347DF">
              <w:rPr>
                <w:rFonts w:eastAsia="Times New Roman"/>
                <w:sz w:val="20"/>
                <w:lang w:bidi="en-US"/>
              </w:rPr>
              <w:t>;</w:t>
            </w:r>
          </w:p>
          <w:p w14:paraId="4D0CC8D3" w14:textId="77777777" w:rsidR="00CA0334" w:rsidRPr="00C347DF" w:rsidRDefault="00CA0334" w:rsidP="00F036EB">
            <w:pPr>
              <w:spacing w:before="0" w:after="0"/>
              <w:ind w:firstLine="0"/>
              <w:jc w:val="left"/>
              <w:rPr>
                <w:sz w:val="20"/>
              </w:rPr>
            </w:pPr>
            <w:r w:rsidRPr="00C347DF">
              <w:rPr>
                <w:sz w:val="20"/>
              </w:rPr>
              <w:t>- Lưu: VT, VP.</w:t>
            </w:r>
          </w:p>
          <w:p w14:paraId="7E812043" w14:textId="6322FE0F" w:rsidR="00CA0334" w:rsidRPr="0043283B" w:rsidRDefault="00CA0334" w:rsidP="00F036EB">
            <w:pPr>
              <w:spacing w:before="0" w:after="0"/>
              <w:ind w:firstLine="0"/>
              <w:jc w:val="left"/>
              <w:rPr>
                <w:bCs/>
                <w:i/>
                <w:sz w:val="18"/>
                <w:szCs w:val="18"/>
              </w:rPr>
            </w:pPr>
          </w:p>
        </w:tc>
        <w:tc>
          <w:tcPr>
            <w:tcW w:w="4570" w:type="dxa"/>
          </w:tcPr>
          <w:p w14:paraId="3ABFB3D5" w14:textId="77777777" w:rsidR="00CA0334" w:rsidRPr="004F5384" w:rsidRDefault="00CA0334" w:rsidP="00F036EB">
            <w:pPr>
              <w:tabs>
                <w:tab w:val="right" w:pos="9360"/>
              </w:tabs>
              <w:spacing w:before="0" w:after="0"/>
              <w:ind w:firstLine="0"/>
              <w:jc w:val="center"/>
              <w:rPr>
                <w:rFonts w:eastAsia="Times New Roman"/>
                <w:b/>
                <w:sz w:val="26"/>
                <w:szCs w:val="26"/>
              </w:rPr>
            </w:pPr>
            <w:r w:rsidRPr="004F5384">
              <w:rPr>
                <w:rFonts w:eastAsia="Times New Roman"/>
                <w:b/>
                <w:sz w:val="26"/>
                <w:szCs w:val="26"/>
              </w:rPr>
              <w:t>TM. ỦY BAN NHÂN DÂN</w:t>
            </w:r>
          </w:p>
          <w:p w14:paraId="6762D834" w14:textId="77777777" w:rsidR="00CA0334" w:rsidRDefault="00CA0334" w:rsidP="00F036EB">
            <w:pPr>
              <w:tabs>
                <w:tab w:val="left" w:pos="1617"/>
                <w:tab w:val="center" w:pos="2177"/>
                <w:tab w:val="center" w:pos="2473"/>
                <w:tab w:val="center" w:pos="4680"/>
                <w:tab w:val="right" w:pos="9360"/>
              </w:tabs>
              <w:spacing w:before="0" w:after="0"/>
              <w:ind w:firstLine="0"/>
              <w:jc w:val="center"/>
              <w:rPr>
                <w:rFonts w:eastAsia="Times New Roman"/>
                <w:b/>
                <w:sz w:val="26"/>
                <w:szCs w:val="26"/>
              </w:rPr>
            </w:pPr>
            <w:r>
              <w:rPr>
                <w:rFonts w:eastAsia="Times New Roman"/>
                <w:b/>
                <w:sz w:val="26"/>
                <w:szCs w:val="26"/>
              </w:rPr>
              <w:t>KT.</w:t>
            </w:r>
            <w:r w:rsidRPr="004F5384">
              <w:rPr>
                <w:rFonts w:eastAsia="Times New Roman"/>
                <w:b/>
                <w:sz w:val="26"/>
                <w:szCs w:val="26"/>
              </w:rPr>
              <w:t>CHỦ TỊCH</w:t>
            </w:r>
          </w:p>
          <w:p w14:paraId="560D3D53" w14:textId="77777777" w:rsidR="00CA0334" w:rsidRPr="004F5384" w:rsidRDefault="00CA0334" w:rsidP="00F036EB">
            <w:pPr>
              <w:tabs>
                <w:tab w:val="left" w:pos="1617"/>
                <w:tab w:val="center" w:pos="2177"/>
                <w:tab w:val="center" w:pos="2473"/>
                <w:tab w:val="center" w:pos="4680"/>
                <w:tab w:val="right" w:pos="9360"/>
              </w:tabs>
              <w:spacing w:before="0" w:after="0"/>
              <w:ind w:firstLine="0"/>
              <w:jc w:val="center"/>
              <w:rPr>
                <w:rFonts w:eastAsia="Times New Roman"/>
                <w:b/>
                <w:sz w:val="26"/>
                <w:szCs w:val="26"/>
              </w:rPr>
            </w:pPr>
            <w:r>
              <w:rPr>
                <w:rFonts w:eastAsia="Times New Roman"/>
                <w:b/>
                <w:sz w:val="26"/>
                <w:szCs w:val="26"/>
              </w:rPr>
              <w:t>PHÓ CHỦ TỊCH</w:t>
            </w:r>
          </w:p>
          <w:p w14:paraId="54F66B59" w14:textId="77777777" w:rsidR="00CA0334" w:rsidRDefault="00CA0334" w:rsidP="00F036EB">
            <w:pPr>
              <w:tabs>
                <w:tab w:val="left" w:pos="1617"/>
                <w:tab w:val="center" w:pos="2473"/>
                <w:tab w:val="center" w:pos="4680"/>
                <w:tab w:val="right" w:pos="9360"/>
              </w:tabs>
              <w:spacing w:before="0" w:after="0"/>
              <w:ind w:firstLine="0"/>
              <w:jc w:val="center"/>
              <w:rPr>
                <w:rFonts w:eastAsia="Times New Roman"/>
                <w:b/>
                <w:szCs w:val="28"/>
              </w:rPr>
            </w:pPr>
          </w:p>
          <w:p w14:paraId="0C811924" w14:textId="77777777" w:rsidR="00CA0334" w:rsidRPr="00ED03DA" w:rsidRDefault="00CA0334" w:rsidP="00F036EB">
            <w:pPr>
              <w:tabs>
                <w:tab w:val="left" w:pos="1617"/>
                <w:tab w:val="center" w:pos="2473"/>
                <w:tab w:val="center" w:pos="4680"/>
                <w:tab w:val="right" w:pos="9360"/>
              </w:tabs>
              <w:spacing w:before="0" w:after="0"/>
              <w:ind w:firstLine="0"/>
              <w:jc w:val="center"/>
              <w:rPr>
                <w:rFonts w:eastAsia="Times New Roman"/>
                <w:b/>
                <w:sz w:val="30"/>
                <w:szCs w:val="28"/>
              </w:rPr>
            </w:pPr>
          </w:p>
          <w:p w14:paraId="4FAE2B75" w14:textId="77777777" w:rsidR="00CA0334" w:rsidRDefault="00CA0334" w:rsidP="00F036EB">
            <w:pPr>
              <w:tabs>
                <w:tab w:val="left" w:pos="1617"/>
                <w:tab w:val="center" w:pos="2473"/>
                <w:tab w:val="center" w:pos="4680"/>
                <w:tab w:val="right" w:pos="9360"/>
              </w:tabs>
              <w:spacing w:before="0" w:after="0"/>
              <w:ind w:firstLine="0"/>
              <w:jc w:val="center"/>
              <w:rPr>
                <w:rFonts w:eastAsia="Times New Roman"/>
                <w:b/>
                <w:szCs w:val="28"/>
              </w:rPr>
            </w:pPr>
          </w:p>
          <w:p w14:paraId="67C5F5E0" w14:textId="77777777" w:rsidR="00CA0334" w:rsidRDefault="00CA0334" w:rsidP="00F036EB">
            <w:pPr>
              <w:tabs>
                <w:tab w:val="left" w:pos="1617"/>
                <w:tab w:val="center" w:pos="2473"/>
                <w:tab w:val="center" w:pos="4680"/>
                <w:tab w:val="right" w:pos="9360"/>
              </w:tabs>
              <w:spacing w:before="0" w:after="0"/>
              <w:ind w:firstLine="0"/>
              <w:jc w:val="center"/>
              <w:rPr>
                <w:rFonts w:eastAsia="Times New Roman"/>
                <w:b/>
                <w:szCs w:val="28"/>
              </w:rPr>
            </w:pPr>
          </w:p>
          <w:p w14:paraId="3076926E" w14:textId="77777777" w:rsidR="00CA0334" w:rsidRDefault="00CA0334" w:rsidP="00F036EB">
            <w:pPr>
              <w:tabs>
                <w:tab w:val="left" w:pos="1617"/>
                <w:tab w:val="center" w:pos="2473"/>
                <w:tab w:val="center" w:pos="4680"/>
                <w:tab w:val="right" w:pos="9360"/>
              </w:tabs>
              <w:spacing w:before="0" w:after="0"/>
              <w:ind w:firstLine="0"/>
              <w:jc w:val="center"/>
              <w:rPr>
                <w:rFonts w:eastAsia="Times New Roman"/>
                <w:b/>
                <w:szCs w:val="28"/>
              </w:rPr>
            </w:pPr>
          </w:p>
          <w:p w14:paraId="4FDC49B2" w14:textId="2EFE0C1A" w:rsidR="00CA0334" w:rsidRPr="00F766B6" w:rsidRDefault="00AA15AA" w:rsidP="00F036EB">
            <w:pPr>
              <w:tabs>
                <w:tab w:val="left" w:pos="1617"/>
                <w:tab w:val="center" w:pos="2473"/>
                <w:tab w:val="center" w:pos="4680"/>
                <w:tab w:val="right" w:pos="9360"/>
              </w:tabs>
              <w:spacing w:before="0" w:after="0"/>
              <w:ind w:firstLine="0"/>
              <w:jc w:val="center"/>
              <w:rPr>
                <w:rFonts w:eastAsia="Times New Roman"/>
                <w:b/>
                <w:szCs w:val="28"/>
              </w:rPr>
            </w:pPr>
            <w:r>
              <w:rPr>
                <w:rFonts w:eastAsia="Times New Roman"/>
                <w:b/>
                <w:szCs w:val="28"/>
              </w:rPr>
              <w:t>Phạm Tuấn Lợi</w:t>
            </w:r>
          </w:p>
        </w:tc>
      </w:tr>
    </w:tbl>
    <w:p w14:paraId="12E45A05" w14:textId="77777777" w:rsidR="00CA0334" w:rsidRDefault="00CA0334" w:rsidP="00C0438E">
      <w:pPr>
        <w:spacing w:before="0" w:after="40" w:line="320" w:lineRule="atLeast"/>
        <w:rPr>
          <w:b/>
          <w:color w:val="000000" w:themeColor="text1"/>
          <w:szCs w:val="28"/>
          <w:lang w:val="sv-SE"/>
        </w:rPr>
      </w:pPr>
    </w:p>
    <w:p w14:paraId="4839FEE8" w14:textId="52C685C6" w:rsidR="00CA0334" w:rsidRPr="00E67261" w:rsidRDefault="008E1521" w:rsidP="00CA0334">
      <w:pPr>
        <w:widowControl w:val="0"/>
        <w:pBdr>
          <w:top w:val="dotted" w:sz="4" w:space="0" w:color="FFFFFF"/>
          <w:left w:val="dotted" w:sz="4" w:space="2" w:color="FFFFFF"/>
          <w:bottom w:val="dotted" w:sz="4" w:space="18" w:color="FFFFFF"/>
          <w:right w:val="dotted" w:sz="4" w:space="0" w:color="FFFFFF"/>
        </w:pBdr>
        <w:tabs>
          <w:tab w:val="left" w:pos="284"/>
        </w:tabs>
        <w:autoSpaceDE w:val="0"/>
        <w:autoSpaceDN w:val="0"/>
        <w:spacing w:before="0" w:after="80" w:line="340" w:lineRule="atLeast"/>
      </w:pPr>
      <w:r w:rsidRPr="00267E39">
        <w:rPr>
          <w:lang w:val="de-AT"/>
        </w:rPr>
        <w:t xml:space="preserve"> </w:t>
      </w:r>
    </w:p>
    <w:sectPr w:rsidR="00CA0334" w:rsidRPr="00E67261" w:rsidSect="006A53A4">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4B0FC" w14:textId="77777777" w:rsidR="007A1D3C" w:rsidRDefault="007A1D3C" w:rsidP="00A54F0B">
      <w:pPr>
        <w:spacing w:before="0" w:after="0"/>
      </w:pPr>
      <w:r>
        <w:separator/>
      </w:r>
    </w:p>
  </w:endnote>
  <w:endnote w:type="continuationSeparator" w:id="0">
    <w:p w14:paraId="4A3EF554" w14:textId="77777777" w:rsidR="007A1D3C" w:rsidRDefault="007A1D3C" w:rsidP="00A54F0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28F1F" w14:textId="77777777" w:rsidR="007A1D3C" w:rsidRDefault="007A1D3C" w:rsidP="00A54F0B">
      <w:pPr>
        <w:spacing w:before="0" w:after="0"/>
      </w:pPr>
      <w:r>
        <w:separator/>
      </w:r>
    </w:p>
  </w:footnote>
  <w:footnote w:type="continuationSeparator" w:id="0">
    <w:p w14:paraId="36CA0300" w14:textId="77777777" w:rsidR="007A1D3C" w:rsidRDefault="007A1D3C" w:rsidP="00A54F0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440110"/>
      <w:docPartObj>
        <w:docPartGallery w:val="Page Numbers (Top of Page)"/>
        <w:docPartUnique/>
      </w:docPartObj>
    </w:sdtPr>
    <w:sdtEndPr>
      <w:rPr>
        <w:noProof/>
      </w:rPr>
    </w:sdtEndPr>
    <w:sdtContent>
      <w:p w14:paraId="035EB1A8" w14:textId="34034795" w:rsidR="00DD36D5" w:rsidRDefault="00DD36D5" w:rsidP="00A54F0B">
        <w:pPr>
          <w:pStyle w:val="Header"/>
          <w:ind w:firstLine="0"/>
          <w:jc w:val="center"/>
        </w:pPr>
        <w:r>
          <w:fldChar w:fldCharType="begin"/>
        </w:r>
        <w:r>
          <w:instrText xml:space="preserve"> PAGE   \* MERGEFORMAT </w:instrText>
        </w:r>
        <w:r>
          <w:fldChar w:fldCharType="separate"/>
        </w:r>
        <w:r w:rsidR="00674BD9">
          <w:rPr>
            <w:noProof/>
          </w:rPr>
          <w:t>19</w:t>
        </w:r>
        <w:r>
          <w:rPr>
            <w:noProof/>
          </w:rPr>
          <w:fldChar w:fldCharType="end"/>
        </w:r>
      </w:p>
    </w:sdtContent>
  </w:sdt>
  <w:p w14:paraId="4010554C" w14:textId="77777777" w:rsidR="00DD36D5" w:rsidRDefault="00DD36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C7B6C"/>
    <w:multiLevelType w:val="hybridMultilevel"/>
    <w:tmpl w:val="9398D934"/>
    <w:lvl w:ilvl="0" w:tplc="A2842652">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4C3AB5"/>
    <w:multiLevelType w:val="hybridMultilevel"/>
    <w:tmpl w:val="2EA84D0E"/>
    <w:lvl w:ilvl="0" w:tplc="00D66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E412C0"/>
    <w:multiLevelType w:val="hybridMultilevel"/>
    <w:tmpl w:val="63E4A19A"/>
    <w:lvl w:ilvl="0" w:tplc="A6802A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E887D6C"/>
    <w:multiLevelType w:val="hybridMultilevel"/>
    <w:tmpl w:val="CC8A484C"/>
    <w:lvl w:ilvl="0" w:tplc="BC98C9FE">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82849869">
    <w:abstractNumId w:val="0"/>
  </w:num>
  <w:num w:numId="2" w16cid:durableId="844049550">
    <w:abstractNumId w:val="2"/>
  </w:num>
  <w:num w:numId="3" w16cid:durableId="995062831">
    <w:abstractNumId w:val="3"/>
  </w:num>
  <w:num w:numId="4" w16cid:durableId="267739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03"/>
    <w:rsid w:val="00000C9D"/>
    <w:rsid w:val="00002896"/>
    <w:rsid w:val="00005F09"/>
    <w:rsid w:val="00006179"/>
    <w:rsid w:val="00007C0A"/>
    <w:rsid w:val="00016776"/>
    <w:rsid w:val="000268C1"/>
    <w:rsid w:val="000303FE"/>
    <w:rsid w:val="000349C7"/>
    <w:rsid w:val="00035139"/>
    <w:rsid w:val="0004214D"/>
    <w:rsid w:val="00043680"/>
    <w:rsid w:val="00047002"/>
    <w:rsid w:val="00050B72"/>
    <w:rsid w:val="00055BEB"/>
    <w:rsid w:val="00057508"/>
    <w:rsid w:val="00057CA1"/>
    <w:rsid w:val="00062703"/>
    <w:rsid w:val="000653BB"/>
    <w:rsid w:val="0007094E"/>
    <w:rsid w:val="000716E6"/>
    <w:rsid w:val="0007398C"/>
    <w:rsid w:val="00075074"/>
    <w:rsid w:val="00075AED"/>
    <w:rsid w:val="00084676"/>
    <w:rsid w:val="00085277"/>
    <w:rsid w:val="00087975"/>
    <w:rsid w:val="000943F7"/>
    <w:rsid w:val="000A4E63"/>
    <w:rsid w:val="000A79A0"/>
    <w:rsid w:val="000A7ED1"/>
    <w:rsid w:val="000B1935"/>
    <w:rsid w:val="000B3E9A"/>
    <w:rsid w:val="000C0952"/>
    <w:rsid w:val="000C139F"/>
    <w:rsid w:val="000C44F2"/>
    <w:rsid w:val="000C5143"/>
    <w:rsid w:val="000D2F45"/>
    <w:rsid w:val="000D31BD"/>
    <w:rsid w:val="000D4001"/>
    <w:rsid w:val="000E43A3"/>
    <w:rsid w:val="000F0DB0"/>
    <w:rsid w:val="000F0FD5"/>
    <w:rsid w:val="000F2031"/>
    <w:rsid w:val="000F631F"/>
    <w:rsid w:val="00102FE9"/>
    <w:rsid w:val="001164E8"/>
    <w:rsid w:val="00116F94"/>
    <w:rsid w:val="00130398"/>
    <w:rsid w:val="00131D50"/>
    <w:rsid w:val="00136DE1"/>
    <w:rsid w:val="00140CA5"/>
    <w:rsid w:val="00146774"/>
    <w:rsid w:val="0015098D"/>
    <w:rsid w:val="00152832"/>
    <w:rsid w:val="00154F73"/>
    <w:rsid w:val="00156C6B"/>
    <w:rsid w:val="00161717"/>
    <w:rsid w:val="0017195E"/>
    <w:rsid w:val="00175A97"/>
    <w:rsid w:val="00186C94"/>
    <w:rsid w:val="00195BED"/>
    <w:rsid w:val="001A0E65"/>
    <w:rsid w:val="001A79F0"/>
    <w:rsid w:val="001B3376"/>
    <w:rsid w:val="001B33B4"/>
    <w:rsid w:val="001B6D0C"/>
    <w:rsid w:val="001C1697"/>
    <w:rsid w:val="001D315F"/>
    <w:rsid w:val="001D3851"/>
    <w:rsid w:val="001D6440"/>
    <w:rsid w:val="001D7658"/>
    <w:rsid w:val="001E0085"/>
    <w:rsid w:val="001F0202"/>
    <w:rsid w:val="001F7777"/>
    <w:rsid w:val="00203043"/>
    <w:rsid w:val="00204361"/>
    <w:rsid w:val="00232FC8"/>
    <w:rsid w:val="00235E55"/>
    <w:rsid w:val="00250E00"/>
    <w:rsid w:val="00255304"/>
    <w:rsid w:val="0026042E"/>
    <w:rsid w:val="00264605"/>
    <w:rsid w:val="00282C11"/>
    <w:rsid w:val="0028555B"/>
    <w:rsid w:val="00286388"/>
    <w:rsid w:val="002873E3"/>
    <w:rsid w:val="002940BF"/>
    <w:rsid w:val="002A5B6B"/>
    <w:rsid w:val="002B1587"/>
    <w:rsid w:val="002B67E4"/>
    <w:rsid w:val="002C70F3"/>
    <w:rsid w:val="002C7753"/>
    <w:rsid w:val="002D1EF9"/>
    <w:rsid w:val="002D24E2"/>
    <w:rsid w:val="002E2A92"/>
    <w:rsid w:val="002F249E"/>
    <w:rsid w:val="002F2766"/>
    <w:rsid w:val="002F4950"/>
    <w:rsid w:val="00307A17"/>
    <w:rsid w:val="00313230"/>
    <w:rsid w:val="00320098"/>
    <w:rsid w:val="00323822"/>
    <w:rsid w:val="00323F14"/>
    <w:rsid w:val="003268C9"/>
    <w:rsid w:val="00327004"/>
    <w:rsid w:val="00330222"/>
    <w:rsid w:val="00330257"/>
    <w:rsid w:val="00334D44"/>
    <w:rsid w:val="00336108"/>
    <w:rsid w:val="00337AE0"/>
    <w:rsid w:val="00347C5C"/>
    <w:rsid w:val="003512C1"/>
    <w:rsid w:val="00354F1D"/>
    <w:rsid w:val="00356E29"/>
    <w:rsid w:val="00357E36"/>
    <w:rsid w:val="0036227A"/>
    <w:rsid w:val="00363AED"/>
    <w:rsid w:val="00364F8A"/>
    <w:rsid w:val="00367BFA"/>
    <w:rsid w:val="00382C38"/>
    <w:rsid w:val="00391173"/>
    <w:rsid w:val="00394B9D"/>
    <w:rsid w:val="00397DC1"/>
    <w:rsid w:val="003A14BE"/>
    <w:rsid w:val="003A4AD7"/>
    <w:rsid w:val="003B366F"/>
    <w:rsid w:val="003C0C84"/>
    <w:rsid w:val="003C0E4D"/>
    <w:rsid w:val="003C2737"/>
    <w:rsid w:val="003C37A8"/>
    <w:rsid w:val="003C60B3"/>
    <w:rsid w:val="003E04B1"/>
    <w:rsid w:val="003E4BF9"/>
    <w:rsid w:val="003E7DFD"/>
    <w:rsid w:val="003F588B"/>
    <w:rsid w:val="003F79AA"/>
    <w:rsid w:val="0040022E"/>
    <w:rsid w:val="00400F1C"/>
    <w:rsid w:val="00407910"/>
    <w:rsid w:val="0041162D"/>
    <w:rsid w:val="004206E6"/>
    <w:rsid w:val="00427AA8"/>
    <w:rsid w:val="0043619E"/>
    <w:rsid w:val="0045020D"/>
    <w:rsid w:val="0045037C"/>
    <w:rsid w:val="00450870"/>
    <w:rsid w:val="004541A8"/>
    <w:rsid w:val="00456C12"/>
    <w:rsid w:val="00456D20"/>
    <w:rsid w:val="004621E0"/>
    <w:rsid w:val="00462D6D"/>
    <w:rsid w:val="00473CF2"/>
    <w:rsid w:val="00484B4D"/>
    <w:rsid w:val="004853AA"/>
    <w:rsid w:val="00492529"/>
    <w:rsid w:val="00494EA1"/>
    <w:rsid w:val="00496547"/>
    <w:rsid w:val="004A31F3"/>
    <w:rsid w:val="004A3256"/>
    <w:rsid w:val="004B0A10"/>
    <w:rsid w:val="004B107A"/>
    <w:rsid w:val="004B5EF8"/>
    <w:rsid w:val="004C34CE"/>
    <w:rsid w:val="004C3CA4"/>
    <w:rsid w:val="004E0383"/>
    <w:rsid w:val="004E37FA"/>
    <w:rsid w:val="004E4E2C"/>
    <w:rsid w:val="004F09D0"/>
    <w:rsid w:val="004F1546"/>
    <w:rsid w:val="004F253F"/>
    <w:rsid w:val="004F5384"/>
    <w:rsid w:val="00500FCE"/>
    <w:rsid w:val="00503DBA"/>
    <w:rsid w:val="00511AE5"/>
    <w:rsid w:val="00514588"/>
    <w:rsid w:val="005167F4"/>
    <w:rsid w:val="00520280"/>
    <w:rsid w:val="00522C93"/>
    <w:rsid w:val="005258C4"/>
    <w:rsid w:val="005327DC"/>
    <w:rsid w:val="00532EEC"/>
    <w:rsid w:val="00534518"/>
    <w:rsid w:val="00546D0F"/>
    <w:rsid w:val="00560400"/>
    <w:rsid w:val="005710BF"/>
    <w:rsid w:val="00572509"/>
    <w:rsid w:val="005730CB"/>
    <w:rsid w:val="00575B23"/>
    <w:rsid w:val="00576051"/>
    <w:rsid w:val="00581234"/>
    <w:rsid w:val="00584F87"/>
    <w:rsid w:val="0059616A"/>
    <w:rsid w:val="00597216"/>
    <w:rsid w:val="005A1AEA"/>
    <w:rsid w:val="005A374E"/>
    <w:rsid w:val="005B10C8"/>
    <w:rsid w:val="005B122A"/>
    <w:rsid w:val="005B47EE"/>
    <w:rsid w:val="005B683A"/>
    <w:rsid w:val="005C07F2"/>
    <w:rsid w:val="005C3E91"/>
    <w:rsid w:val="005D0B94"/>
    <w:rsid w:val="005D2E4C"/>
    <w:rsid w:val="005D3171"/>
    <w:rsid w:val="005D573B"/>
    <w:rsid w:val="005D5CD8"/>
    <w:rsid w:val="005F204B"/>
    <w:rsid w:val="005F2D80"/>
    <w:rsid w:val="005F3B4C"/>
    <w:rsid w:val="005F7287"/>
    <w:rsid w:val="005F7E8C"/>
    <w:rsid w:val="0060001E"/>
    <w:rsid w:val="00603F02"/>
    <w:rsid w:val="00610754"/>
    <w:rsid w:val="006109D6"/>
    <w:rsid w:val="006113E4"/>
    <w:rsid w:val="00614F09"/>
    <w:rsid w:val="00623935"/>
    <w:rsid w:val="00623EA8"/>
    <w:rsid w:val="00627A90"/>
    <w:rsid w:val="00635B3A"/>
    <w:rsid w:val="0063623A"/>
    <w:rsid w:val="00637EAC"/>
    <w:rsid w:val="00641E0D"/>
    <w:rsid w:val="00643D0F"/>
    <w:rsid w:val="00651653"/>
    <w:rsid w:val="00653000"/>
    <w:rsid w:val="0065300D"/>
    <w:rsid w:val="00661645"/>
    <w:rsid w:val="00662818"/>
    <w:rsid w:val="00663CFE"/>
    <w:rsid w:val="00665C4B"/>
    <w:rsid w:val="00667295"/>
    <w:rsid w:val="00674BD9"/>
    <w:rsid w:val="006822E9"/>
    <w:rsid w:val="00683B32"/>
    <w:rsid w:val="006920AF"/>
    <w:rsid w:val="006A53A4"/>
    <w:rsid w:val="006B13FC"/>
    <w:rsid w:val="006B1498"/>
    <w:rsid w:val="006B712C"/>
    <w:rsid w:val="006B7558"/>
    <w:rsid w:val="006C7330"/>
    <w:rsid w:val="006D5359"/>
    <w:rsid w:val="006E035F"/>
    <w:rsid w:val="006E5E83"/>
    <w:rsid w:val="006E7106"/>
    <w:rsid w:val="006F1B49"/>
    <w:rsid w:val="006F2250"/>
    <w:rsid w:val="006F53CE"/>
    <w:rsid w:val="006F6714"/>
    <w:rsid w:val="007076F3"/>
    <w:rsid w:val="007148E9"/>
    <w:rsid w:val="00715668"/>
    <w:rsid w:val="00726D7D"/>
    <w:rsid w:val="00726F3C"/>
    <w:rsid w:val="00732871"/>
    <w:rsid w:val="0073622D"/>
    <w:rsid w:val="007420B6"/>
    <w:rsid w:val="007619B2"/>
    <w:rsid w:val="00766750"/>
    <w:rsid w:val="007721A3"/>
    <w:rsid w:val="00790C0E"/>
    <w:rsid w:val="00790D8D"/>
    <w:rsid w:val="00792FB4"/>
    <w:rsid w:val="00793264"/>
    <w:rsid w:val="007A1D3C"/>
    <w:rsid w:val="007A7E0C"/>
    <w:rsid w:val="007B135C"/>
    <w:rsid w:val="007B1BBD"/>
    <w:rsid w:val="007B2EEF"/>
    <w:rsid w:val="007B454D"/>
    <w:rsid w:val="007C179F"/>
    <w:rsid w:val="007D443B"/>
    <w:rsid w:val="007D57B9"/>
    <w:rsid w:val="007D58D5"/>
    <w:rsid w:val="007D5B85"/>
    <w:rsid w:val="007D76F6"/>
    <w:rsid w:val="007E4721"/>
    <w:rsid w:val="007E6365"/>
    <w:rsid w:val="007F117E"/>
    <w:rsid w:val="007F2696"/>
    <w:rsid w:val="007F3E25"/>
    <w:rsid w:val="008019CC"/>
    <w:rsid w:val="008021C8"/>
    <w:rsid w:val="00805435"/>
    <w:rsid w:val="00810059"/>
    <w:rsid w:val="00812687"/>
    <w:rsid w:val="00814EA1"/>
    <w:rsid w:val="00815649"/>
    <w:rsid w:val="008226CC"/>
    <w:rsid w:val="00824903"/>
    <w:rsid w:val="00831FA7"/>
    <w:rsid w:val="00837008"/>
    <w:rsid w:val="0083706C"/>
    <w:rsid w:val="00847ACE"/>
    <w:rsid w:val="00853ECF"/>
    <w:rsid w:val="00861733"/>
    <w:rsid w:val="0087599D"/>
    <w:rsid w:val="0089724D"/>
    <w:rsid w:val="008A26E8"/>
    <w:rsid w:val="008A569C"/>
    <w:rsid w:val="008B4C8E"/>
    <w:rsid w:val="008B79F0"/>
    <w:rsid w:val="008B7BBB"/>
    <w:rsid w:val="008C1805"/>
    <w:rsid w:val="008C4BD4"/>
    <w:rsid w:val="008C553D"/>
    <w:rsid w:val="008C5E7F"/>
    <w:rsid w:val="008C6A14"/>
    <w:rsid w:val="008D1092"/>
    <w:rsid w:val="008D35B7"/>
    <w:rsid w:val="008D5AA5"/>
    <w:rsid w:val="008E1521"/>
    <w:rsid w:val="008E3B82"/>
    <w:rsid w:val="008E4E9D"/>
    <w:rsid w:val="008F5C34"/>
    <w:rsid w:val="00902606"/>
    <w:rsid w:val="009060E5"/>
    <w:rsid w:val="00910A63"/>
    <w:rsid w:val="009110E2"/>
    <w:rsid w:val="0093136C"/>
    <w:rsid w:val="00932FD1"/>
    <w:rsid w:val="009407F8"/>
    <w:rsid w:val="00943BB0"/>
    <w:rsid w:val="00944E38"/>
    <w:rsid w:val="00954735"/>
    <w:rsid w:val="00965D16"/>
    <w:rsid w:val="00973BDE"/>
    <w:rsid w:val="00982FAF"/>
    <w:rsid w:val="00983FC4"/>
    <w:rsid w:val="00986D5B"/>
    <w:rsid w:val="00995BD2"/>
    <w:rsid w:val="009B1BF0"/>
    <w:rsid w:val="009B2236"/>
    <w:rsid w:val="009B4D58"/>
    <w:rsid w:val="009B5B0A"/>
    <w:rsid w:val="009D4112"/>
    <w:rsid w:val="009D5CBA"/>
    <w:rsid w:val="009D6099"/>
    <w:rsid w:val="009E0297"/>
    <w:rsid w:val="009E1740"/>
    <w:rsid w:val="009E79F2"/>
    <w:rsid w:val="009F1270"/>
    <w:rsid w:val="009F173D"/>
    <w:rsid w:val="00A0214A"/>
    <w:rsid w:val="00A05B85"/>
    <w:rsid w:val="00A26682"/>
    <w:rsid w:val="00A36B28"/>
    <w:rsid w:val="00A47001"/>
    <w:rsid w:val="00A51507"/>
    <w:rsid w:val="00A53FD7"/>
    <w:rsid w:val="00A54F0B"/>
    <w:rsid w:val="00A5555A"/>
    <w:rsid w:val="00A60293"/>
    <w:rsid w:val="00A62442"/>
    <w:rsid w:val="00A6539C"/>
    <w:rsid w:val="00A65E03"/>
    <w:rsid w:val="00A75B5A"/>
    <w:rsid w:val="00A75F5C"/>
    <w:rsid w:val="00A8155C"/>
    <w:rsid w:val="00A8421C"/>
    <w:rsid w:val="00A94AF7"/>
    <w:rsid w:val="00A9789C"/>
    <w:rsid w:val="00AA15AA"/>
    <w:rsid w:val="00AA2F28"/>
    <w:rsid w:val="00AA469B"/>
    <w:rsid w:val="00AB0009"/>
    <w:rsid w:val="00AB14B8"/>
    <w:rsid w:val="00AB214B"/>
    <w:rsid w:val="00AC34B4"/>
    <w:rsid w:val="00AC49A7"/>
    <w:rsid w:val="00AC5EE9"/>
    <w:rsid w:val="00AC6D31"/>
    <w:rsid w:val="00AD01BE"/>
    <w:rsid w:val="00AD59A2"/>
    <w:rsid w:val="00AD6848"/>
    <w:rsid w:val="00AE2614"/>
    <w:rsid w:val="00AF02D1"/>
    <w:rsid w:val="00AF0605"/>
    <w:rsid w:val="00AF352C"/>
    <w:rsid w:val="00B00330"/>
    <w:rsid w:val="00B014CE"/>
    <w:rsid w:val="00B040D4"/>
    <w:rsid w:val="00B1065F"/>
    <w:rsid w:val="00B17F95"/>
    <w:rsid w:val="00B346D4"/>
    <w:rsid w:val="00B410B8"/>
    <w:rsid w:val="00B43B91"/>
    <w:rsid w:val="00B45653"/>
    <w:rsid w:val="00B50924"/>
    <w:rsid w:val="00B547ED"/>
    <w:rsid w:val="00B55310"/>
    <w:rsid w:val="00B6562A"/>
    <w:rsid w:val="00B72A76"/>
    <w:rsid w:val="00B72DC1"/>
    <w:rsid w:val="00B7787A"/>
    <w:rsid w:val="00B80627"/>
    <w:rsid w:val="00B82A11"/>
    <w:rsid w:val="00B857A5"/>
    <w:rsid w:val="00B860F6"/>
    <w:rsid w:val="00B927D4"/>
    <w:rsid w:val="00B97DDA"/>
    <w:rsid w:val="00BA1809"/>
    <w:rsid w:val="00BA5463"/>
    <w:rsid w:val="00BB0626"/>
    <w:rsid w:val="00BC6044"/>
    <w:rsid w:val="00BD1CA6"/>
    <w:rsid w:val="00BD39BE"/>
    <w:rsid w:val="00BD60C5"/>
    <w:rsid w:val="00BD79BA"/>
    <w:rsid w:val="00BE181A"/>
    <w:rsid w:val="00BF0803"/>
    <w:rsid w:val="00BF2B48"/>
    <w:rsid w:val="00BF74DA"/>
    <w:rsid w:val="00BF78F2"/>
    <w:rsid w:val="00C0438E"/>
    <w:rsid w:val="00C05A6D"/>
    <w:rsid w:val="00C150BF"/>
    <w:rsid w:val="00C22AAC"/>
    <w:rsid w:val="00C24CF5"/>
    <w:rsid w:val="00C25193"/>
    <w:rsid w:val="00C30204"/>
    <w:rsid w:val="00C3234B"/>
    <w:rsid w:val="00C32C69"/>
    <w:rsid w:val="00C37BF6"/>
    <w:rsid w:val="00C53A11"/>
    <w:rsid w:val="00C56C2D"/>
    <w:rsid w:val="00C659C6"/>
    <w:rsid w:val="00C73573"/>
    <w:rsid w:val="00C7796D"/>
    <w:rsid w:val="00C8015C"/>
    <w:rsid w:val="00C80273"/>
    <w:rsid w:val="00C85E2F"/>
    <w:rsid w:val="00C87756"/>
    <w:rsid w:val="00C95F0A"/>
    <w:rsid w:val="00CA0334"/>
    <w:rsid w:val="00CA4E73"/>
    <w:rsid w:val="00CA7D3C"/>
    <w:rsid w:val="00CB1956"/>
    <w:rsid w:val="00CB70B5"/>
    <w:rsid w:val="00CC477F"/>
    <w:rsid w:val="00CD132D"/>
    <w:rsid w:val="00CD6E0E"/>
    <w:rsid w:val="00CE3A09"/>
    <w:rsid w:val="00CE3AD7"/>
    <w:rsid w:val="00CE5B43"/>
    <w:rsid w:val="00CF3AE8"/>
    <w:rsid w:val="00D01281"/>
    <w:rsid w:val="00D017FC"/>
    <w:rsid w:val="00D02880"/>
    <w:rsid w:val="00D03CE1"/>
    <w:rsid w:val="00D05BE9"/>
    <w:rsid w:val="00D17F50"/>
    <w:rsid w:val="00D216D3"/>
    <w:rsid w:val="00D22B4E"/>
    <w:rsid w:val="00D30815"/>
    <w:rsid w:val="00D31321"/>
    <w:rsid w:val="00D33574"/>
    <w:rsid w:val="00D40C1C"/>
    <w:rsid w:val="00D54303"/>
    <w:rsid w:val="00D613F9"/>
    <w:rsid w:val="00D6739F"/>
    <w:rsid w:val="00D725C4"/>
    <w:rsid w:val="00D76556"/>
    <w:rsid w:val="00D773F2"/>
    <w:rsid w:val="00D80403"/>
    <w:rsid w:val="00D81D5B"/>
    <w:rsid w:val="00D82668"/>
    <w:rsid w:val="00D942C8"/>
    <w:rsid w:val="00D948FB"/>
    <w:rsid w:val="00D962F8"/>
    <w:rsid w:val="00DA31AC"/>
    <w:rsid w:val="00DD11B4"/>
    <w:rsid w:val="00DD36D5"/>
    <w:rsid w:val="00DD7687"/>
    <w:rsid w:val="00DE0C40"/>
    <w:rsid w:val="00DE3D93"/>
    <w:rsid w:val="00DE3ED3"/>
    <w:rsid w:val="00DE6EB3"/>
    <w:rsid w:val="00DF262B"/>
    <w:rsid w:val="00DF37A5"/>
    <w:rsid w:val="00DF407B"/>
    <w:rsid w:val="00E017F5"/>
    <w:rsid w:val="00E056D1"/>
    <w:rsid w:val="00E16F12"/>
    <w:rsid w:val="00E2303B"/>
    <w:rsid w:val="00E257AC"/>
    <w:rsid w:val="00E36FDA"/>
    <w:rsid w:val="00E40003"/>
    <w:rsid w:val="00E41AB8"/>
    <w:rsid w:val="00E42012"/>
    <w:rsid w:val="00E454D4"/>
    <w:rsid w:val="00E543DB"/>
    <w:rsid w:val="00E550BE"/>
    <w:rsid w:val="00E62808"/>
    <w:rsid w:val="00E64D76"/>
    <w:rsid w:val="00E651D0"/>
    <w:rsid w:val="00E954E6"/>
    <w:rsid w:val="00E97324"/>
    <w:rsid w:val="00EA3B8B"/>
    <w:rsid w:val="00EB2B80"/>
    <w:rsid w:val="00EB6A56"/>
    <w:rsid w:val="00EC5264"/>
    <w:rsid w:val="00EC52EC"/>
    <w:rsid w:val="00EC5D9B"/>
    <w:rsid w:val="00ED2F2A"/>
    <w:rsid w:val="00ED724F"/>
    <w:rsid w:val="00EE5100"/>
    <w:rsid w:val="00F014B1"/>
    <w:rsid w:val="00F11BBF"/>
    <w:rsid w:val="00F135CC"/>
    <w:rsid w:val="00F2028C"/>
    <w:rsid w:val="00F21724"/>
    <w:rsid w:val="00F21CD8"/>
    <w:rsid w:val="00F25615"/>
    <w:rsid w:val="00F31B7B"/>
    <w:rsid w:val="00F4044C"/>
    <w:rsid w:val="00F425A3"/>
    <w:rsid w:val="00F51E97"/>
    <w:rsid w:val="00F53184"/>
    <w:rsid w:val="00F55864"/>
    <w:rsid w:val="00F56D2D"/>
    <w:rsid w:val="00F601CE"/>
    <w:rsid w:val="00F62ECE"/>
    <w:rsid w:val="00F70DD9"/>
    <w:rsid w:val="00F71159"/>
    <w:rsid w:val="00F72654"/>
    <w:rsid w:val="00F74975"/>
    <w:rsid w:val="00F81D3B"/>
    <w:rsid w:val="00F94973"/>
    <w:rsid w:val="00FA4B47"/>
    <w:rsid w:val="00FB06A6"/>
    <w:rsid w:val="00FB1BFD"/>
    <w:rsid w:val="00FC21D0"/>
    <w:rsid w:val="00FC395C"/>
    <w:rsid w:val="00FC5EF2"/>
    <w:rsid w:val="00FC69B2"/>
    <w:rsid w:val="00FE0418"/>
    <w:rsid w:val="00FF377E"/>
    <w:rsid w:val="00FF3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821EC"/>
  <w15:docId w15:val="{5647EDA0-353F-4DEC-8C83-1AE6B6B3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lang w:val="en-US" w:eastAsia="en-US" w:bidi="ar-SA"/>
      </w:rPr>
    </w:rPrDefault>
    <w:pPrDefault>
      <w:pPr>
        <w:spacing w:before="120" w:after="12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3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003"/>
    <w:pPr>
      <w:ind w:left="720"/>
      <w:contextualSpacing/>
    </w:pPr>
  </w:style>
  <w:style w:type="paragraph" w:styleId="Header">
    <w:name w:val="header"/>
    <w:basedOn w:val="Normal"/>
    <w:link w:val="HeaderChar"/>
    <w:uiPriority w:val="99"/>
    <w:unhideWhenUsed/>
    <w:rsid w:val="00A54F0B"/>
    <w:pPr>
      <w:tabs>
        <w:tab w:val="center" w:pos="4680"/>
        <w:tab w:val="right" w:pos="9360"/>
      </w:tabs>
      <w:spacing w:before="0" w:after="0"/>
    </w:pPr>
  </w:style>
  <w:style w:type="character" w:customStyle="1" w:styleId="HeaderChar">
    <w:name w:val="Header Char"/>
    <w:basedOn w:val="DefaultParagraphFont"/>
    <w:link w:val="Header"/>
    <w:uiPriority w:val="99"/>
    <w:rsid w:val="00A54F0B"/>
  </w:style>
  <w:style w:type="paragraph" w:styleId="Footer">
    <w:name w:val="footer"/>
    <w:basedOn w:val="Normal"/>
    <w:link w:val="FooterChar"/>
    <w:uiPriority w:val="99"/>
    <w:unhideWhenUsed/>
    <w:rsid w:val="00A54F0B"/>
    <w:pPr>
      <w:tabs>
        <w:tab w:val="center" w:pos="4680"/>
        <w:tab w:val="right" w:pos="9360"/>
      </w:tabs>
      <w:spacing w:before="0" w:after="0"/>
    </w:pPr>
  </w:style>
  <w:style w:type="character" w:customStyle="1" w:styleId="FooterChar">
    <w:name w:val="Footer Char"/>
    <w:basedOn w:val="DefaultParagraphFont"/>
    <w:link w:val="Footer"/>
    <w:uiPriority w:val="99"/>
    <w:rsid w:val="00A54F0B"/>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ft,脚注文本 Char"/>
    <w:basedOn w:val="Normal"/>
    <w:link w:val="FootnoteTextChar"/>
    <w:uiPriority w:val="99"/>
    <w:unhideWhenUsed/>
    <w:qFormat/>
    <w:rsid w:val="0059616A"/>
    <w:pPr>
      <w:spacing w:before="0" w:after="0"/>
    </w:pPr>
    <w:rPr>
      <w:sz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ft Char,脚注文本 Char Char"/>
    <w:basedOn w:val="DefaultParagraphFont"/>
    <w:link w:val="FootnoteText"/>
    <w:uiPriority w:val="99"/>
    <w:qFormat/>
    <w:rsid w:val="0059616A"/>
    <w:rPr>
      <w:sz w:val="20"/>
    </w:rPr>
  </w:style>
  <w:style w:type="character" w:styleId="FootnoteReference">
    <w:name w:val="footnote reference"/>
    <w:aliases w:val="Footnote,Footnote text,ftref,BearingPoint,16 Point,Superscript 6 Point,fr,Footnote Text1,f,Ref,de nota al pie,Footnote + Arial,10 pt,Black,Footnote Text11,BVI fnr,(NECG) Footnote Reference, BVI fnr,footnote ref,Footnote text + 13 pt,R"/>
    <w:basedOn w:val="DefaultParagraphFont"/>
    <w:link w:val="ftrefCharCharChar1Char"/>
    <w:unhideWhenUsed/>
    <w:qFormat/>
    <w:rsid w:val="0059616A"/>
    <w:rPr>
      <w:vertAlign w:val="superscript"/>
    </w:rPr>
  </w:style>
  <w:style w:type="character" w:styleId="Strong">
    <w:name w:val="Strong"/>
    <w:uiPriority w:val="22"/>
    <w:qFormat/>
    <w:rsid w:val="00AC34B4"/>
    <w:rPr>
      <w:b/>
      <w:bCs/>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Footnote Char Char Char Char,Footnote te"/>
    <w:basedOn w:val="Normal"/>
    <w:link w:val="FootnoteReference"/>
    <w:qFormat/>
    <w:rsid w:val="00E16F12"/>
    <w:pPr>
      <w:spacing w:before="0" w:after="160" w:line="240" w:lineRule="exact"/>
      <w:ind w:firstLine="0"/>
      <w:jc w:val="left"/>
    </w:pPr>
    <w:rPr>
      <w:vertAlign w:val="superscript"/>
    </w:rPr>
  </w:style>
  <w:style w:type="paragraph" w:customStyle="1" w:styleId="Default">
    <w:name w:val="Default"/>
    <w:rsid w:val="00E16F12"/>
    <w:pPr>
      <w:autoSpaceDE w:val="0"/>
      <w:autoSpaceDN w:val="0"/>
      <w:adjustRightInd w:val="0"/>
      <w:spacing w:before="0" w:after="0"/>
      <w:ind w:firstLine="0"/>
      <w:jc w:val="left"/>
    </w:pPr>
    <w:rPr>
      <w:rFonts w:eastAsia="Times New Roman"/>
      <w:color w:val="000000"/>
      <w:sz w:val="24"/>
      <w:szCs w:val="24"/>
    </w:rPr>
  </w:style>
  <w:style w:type="character" w:customStyle="1" w:styleId="fontstyle01">
    <w:name w:val="fontstyle01"/>
    <w:rsid w:val="008A569C"/>
    <w:rPr>
      <w:rFonts w:ascii="Times New Roman" w:hAnsi="Times New Roman" w:cs="Times New Roman" w:hint="default"/>
      <w:b w:val="0"/>
      <w:bCs w:val="0"/>
      <w:i w:val="0"/>
      <w:iCs w:val="0"/>
      <w:color w:val="000000"/>
      <w:sz w:val="28"/>
      <w:szCs w:val="28"/>
    </w:rPr>
  </w:style>
  <w:style w:type="paragraph" w:customStyle="1" w:styleId="normal-p">
    <w:name w:val="normal-p"/>
    <w:basedOn w:val="Normal"/>
    <w:qFormat/>
    <w:rsid w:val="008A569C"/>
    <w:pPr>
      <w:spacing w:before="0" w:after="0"/>
      <w:ind w:firstLine="0"/>
      <w:jc w:val="left"/>
    </w:pPr>
    <w:rPr>
      <w:rFonts w:eastAsia="Times New Roman"/>
      <w:sz w:val="20"/>
    </w:rPr>
  </w:style>
  <w:style w:type="character" w:customStyle="1" w:styleId="relative">
    <w:name w:val="relative"/>
    <w:rsid w:val="00BF78F2"/>
  </w:style>
  <w:style w:type="paragraph" w:styleId="BalloonText">
    <w:name w:val="Balloon Text"/>
    <w:basedOn w:val="Normal"/>
    <w:link w:val="BalloonTextChar"/>
    <w:uiPriority w:val="99"/>
    <w:semiHidden/>
    <w:unhideWhenUsed/>
    <w:rsid w:val="00DF40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07B"/>
    <w:rPr>
      <w:rFonts w:ascii="Tahoma" w:hAnsi="Tahoma" w:cs="Tahoma"/>
      <w:sz w:val="16"/>
      <w:szCs w:val="16"/>
    </w:rPr>
  </w:style>
  <w:style w:type="character" w:styleId="CommentReference">
    <w:name w:val="annotation reference"/>
    <w:rsid w:val="00473CF2"/>
    <w:rPr>
      <w:sz w:val="16"/>
      <w:szCs w:val="16"/>
    </w:rPr>
  </w:style>
  <w:style w:type="paragraph" w:styleId="CommentText">
    <w:name w:val="annotation text"/>
    <w:basedOn w:val="Normal"/>
    <w:link w:val="CommentTextChar"/>
    <w:rsid w:val="00473CF2"/>
    <w:pPr>
      <w:spacing w:before="0" w:after="0"/>
      <w:ind w:firstLine="0"/>
      <w:jc w:val="left"/>
    </w:pPr>
    <w:rPr>
      <w:rFonts w:ascii=".VnTime" w:eastAsia="Times New Roman" w:hAnsi=".VnTime"/>
      <w:sz w:val="20"/>
    </w:rPr>
  </w:style>
  <w:style w:type="character" w:customStyle="1" w:styleId="CommentTextChar">
    <w:name w:val="Comment Text Char"/>
    <w:basedOn w:val="DefaultParagraphFont"/>
    <w:link w:val="CommentText"/>
    <w:rsid w:val="00473CF2"/>
    <w:rPr>
      <w:rFonts w:ascii=".VnTime" w:eastAsia="Times New Roman" w:hAnsi=".VnTime"/>
      <w:sz w:val="20"/>
    </w:rPr>
  </w:style>
  <w:style w:type="paragraph" w:styleId="NormalWeb">
    <w:name w:val="Normal (Web)"/>
    <w:aliases w:val="Normal (Web) Char,Char Char Char,Char Char Char Char Char Char Char Char Char Char Char Char Char Char Char,Char Char Char Char Char Char Char Char Char Char Char Char, Char Char Char,webb,Обычный (веб)1,Обычный (веб) Знак,Обычный (веб) Зна"/>
    <w:basedOn w:val="Normal"/>
    <w:link w:val="NormalWebChar1"/>
    <w:uiPriority w:val="99"/>
    <w:qFormat/>
    <w:rsid w:val="00983FC4"/>
    <w:pPr>
      <w:spacing w:before="100" w:beforeAutospacing="1" w:after="100" w:afterAutospacing="1"/>
      <w:ind w:firstLine="0"/>
      <w:jc w:val="left"/>
    </w:pPr>
    <w:rPr>
      <w:rFonts w:eastAsia="Times New Roman"/>
      <w:sz w:val="24"/>
      <w:szCs w:val="24"/>
    </w:rPr>
  </w:style>
  <w:style w:type="character" w:customStyle="1" w:styleId="NormalWebChar1">
    <w:name w:val="Normal (Web) Char1"/>
    <w:aliases w:val="Normal (Web) Char Char,Char Char Char Char,Char Char Char Char Char Char Char Char Char Char Char Char Char Char Char Char,Char Char Char Char Char Char Char Char Char Char Char Char Char, Char Char Char Char,webb Char"/>
    <w:link w:val="NormalWeb"/>
    <w:uiPriority w:val="99"/>
    <w:locked/>
    <w:rsid w:val="00983FC4"/>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1168">
      <w:bodyDiv w:val="1"/>
      <w:marLeft w:val="0"/>
      <w:marRight w:val="0"/>
      <w:marTop w:val="0"/>
      <w:marBottom w:val="0"/>
      <w:divBdr>
        <w:top w:val="none" w:sz="0" w:space="0" w:color="auto"/>
        <w:left w:val="none" w:sz="0" w:space="0" w:color="auto"/>
        <w:bottom w:val="none" w:sz="0" w:space="0" w:color="auto"/>
        <w:right w:val="none" w:sz="0" w:space="0" w:color="auto"/>
      </w:divBdr>
    </w:div>
    <w:div w:id="126707050">
      <w:bodyDiv w:val="1"/>
      <w:marLeft w:val="0"/>
      <w:marRight w:val="0"/>
      <w:marTop w:val="0"/>
      <w:marBottom w:val="0"/>
      <w:divBdr>
        <w:top w:val="none" w:sz="0" w:space="0" w:color="auto"/>
        <w:left w:val="none" w:sz="0" w:space="0" w:color="auto"/>
        <w:bottom w:val="none" w:sz="0" w:space="0" w:color="auto"/>
        <w:right w:val="none" w:sz="0" w:space="0" w:color="auto"/>
      </w:divBdr>
    </w:div>
    <w:div w:id="179897543">
      <w:bodyDiv w:val="1"/>
      <w:marLeft w:val="0"/>
      <w:marRight w:val="0"/>
      <w:marTop w:val="0"/>
      <w:marBottom w:val="0"/>
      <w:divBdr>
        <w:top w:val="none" w:sz="0" w:space="0" w:color="auto"/>
        <w:left w:val="none" w:sz="0" w:space="0" w:color="auto"/>
        <w:bottom w:val="none" w:sz="0" w:space="0" w:color="auto"/>
        <w:right w:val="none" w:sz="0" w:space="0" w:color="auto"/>
      </w:divBdr>
    </w:div>
    <w:div w:id="217666846">
      <w:bodyDiv w:val="1"/>
      <w:marLeft w:val="0"/>
      <w:marRight w:val="0"/>
      <w:marTop w:val="0"/>
      <w:marBottom w:val="0"/>
      <w:divBdr>
        <w:top w:val="none" w:sz="0" w:space="0" w:color="auto"/>
        <w:left w:val="none" w:sz="0" w:space="0" w:color="auto"/>
        <w:bottom w:val="none" w:sz="0" w:space="0" w:color="auto"/>
        <w:right w:val="none" w:sz="0" w:space="0" w:color="auto"/>
      </w:divBdr>
    </w:div>
    <w:div w:id="279146964">
      <w:bodyDiv w:val="1"/>
      <w:marLeft w:val="0"/>
      <w:marRight w:val="0"/>
      <w:marTop w:val="0"/>
      <w:marBottom w:val="0"/>
      <w:divBdr>
        <w:top w:val="none" w:sz="0" w:space="0" w:color="auto"/>
        <w:left w:val="none" w:sz="0" w:space="0" w:color="auto"/>
        <w:bottom w:val="none" w:sz="0" w:space="0" w:color="auto"/>
        <w:right w:val="none" w:sz="0" w:space="0" w:color="auto"/>
      </w:divBdr>
    </w:div>
    <w:div w:id="368536110">
      <w:bodyDiv w:val="1"/>
      <w:marLeft w:val="0"/>
      <w:marRight w:val="0"/>
      <w:marTop w:val="0"/>
      <w:marBottom w:val="0"/>
      <w:divBdr>
        <w:top w:val="none" w:sz="0" w:space="0" w:color="auto"/>
        <w:left w:val="none" w:sz="0" w:space="0" w:color="auto"/>
        <w:bottom w:val="none" w:sz="0" w:space="0" w:color="auto"/>
        <w:right w:val="none" w:sz="0" w:space="0" w:color="auto"/>
      </w:divBdr>
    </w:div>
    <w:div w:id="457376845">
      <w:bodyDiv w:val="1"/>
      <w:marLeft w:val="0"/>
      <w:marRight w:val="0"/>
      <w:marTop w:val="0"/>
      <w:marBottom w:val="0"/>
      <w:divBdr>
        <w:top w:val="none" w:sz="0" w:space="0" w:color="auto"/>
        <w:left w:val="none" w:sz="0" w:space="0" w:color="auto"/>
        <w:bottom w:val="none" w:sz="0" w:space="0" w:color="auto"/>
        <w:right w:val="none" w:sz="0" w:space="0" w:color="auto"/>
      </w:divBdr>
    </w:div>
    <w:div w:id="616715688">
      <w:bodyDiv w:val="1"/>
      <w:marLeft w:val="0"/>
      <w:marRight w:val="0"/>
      <w:marTop w:val="0"/>
      <w:marBottom w:val="0"/>
      <w:divBdr>
        <w:top w:val="none" w:sz="0" w:space="0" w:color="auto"/>
        <w:left w:val="none" w:sz="0" w:space="0" w:color="auto"/>
        <w:bottom w:val="none" w:sz="0" w:space="0" w:color="auto"/>
        <w:right w:val="none" w:sz="0" w:space="0" w:color="auto"/>
      </w:divBdr>
    </w:div>
    <w:div w:id="769856702">
      <w:bodyDiv w:val="1"/>
      <w:marLeft w:val="0"/>
      <w:marRight w:val="0"/>
      <w:marTop w:val="0"/>
      <w:marBottom w:val="0"/>
      <w:divBdr>
        <w:top w:val="none" w:sz="0" w:space="0" w:color="auto"/>
        <w:left w:val="none" w:sz="0" w:space="0" w:color="auto"/>
        <w:bottom w:val="none" w:sz="0" w:space="0" w:color="auto"/>
        <w:right w:val="none" w:sz="0" w:space="0" w:color="auto"/>
      </w:divBdr>
    </w:div>
    <w:div w:id="834221259">
      <w:bodyDiv w:val="1"/>
      <w:marLeft w:val="0"/>
      <w:marRight w:val="0"/>
      <w:marTop w:val="0"/>
      <w:marBottom w:val="0"/>
      <w:divBdr>
        <w:top w:val="none" w:sz="0" w:space="0" w:color="auto"/>
        <w:left w:val="none" w:sz="0" w:space="0" w:color="auto"/>
        <w:bottom w:val="none" w:sz="0" w:space="0" w:color="auto"/>
        <w:right w:val="none" w:sz="0" w:space="0" w:color="auto"/>
      </w:divBdr>
    </w:div>
    <w:div w:id="1034424901">
      <w:bodyDiv w:val="1"/>
      <w:marLeft w:val="0"/>
      <w:marRight w:val="0"/>
      <w:marTop w:val="0"/>
      <w:marBottom w:val="0"/>
      <w:divBdr>
        <w:top w:val="none" w:sz="0" w:space="0" w:color="auto"/>
        <w:left w:val="none" w:sz="0" w:space="0" w:color="auto"/>
        <w:bottom w:val="none" w:sz="0" w:space="0" w:color="auto"/>
        <w:right w:val="none" w:sz="0" w:space="0" w:color="auto"/>
      </w:divBdr>
    </w:div>
    <w:div w:id="1219632085">
      <w:bodyDiv w:val="1"/>
      <w:marLeft w:val="0"/>
      <w:marRight w:val="0"/>
      <w:marTop w:val="0"/>
      <w:marBottom w:val="0"/>
      <w:divBdr>
        <w:top w:val="none" w:sz="0" w:space="0" w:color="auto"/>
        <w:left w:val="none" w:sz="0" w:space="0" w:color="auto"/>
        <w:bottom w:val="none" w:sz="0" w:space="0" w:color="auto"/>
        <w:right w:val="none" w:sz="0" w:space="0" w:color="auto"/>
      </w:divBdr>
    </w:div>
    <w:div w:id="1247689236">
      <w:bodyDiv w:val="1"/>
      <w:marLeft w:val="0"/>
      <w:marRight w:val="0"/>
      <w:marTop w:val="0"/>
      <w:marBottom w:val="0"/>
      <w:divBdr>
        <w:top w:val="none" w:sz="0" w:space="0" w:color="auto"/>
        <w:left w:val="none" w:sz="0" w:space="0" w:color="auto"/>
        <w:bottom w:val="none" w:sz="0" w:space="0" w:color="auto"/>
        <w:right w:val="none" w:sz="0" w:space="0" w:color="auto"/>
      </w:divBdr>
    </w:div>
    <w:div w:id="1248266266">
      <w:bodyDiv w:val="1"/>
      <w:marLeft w:val="0"/>
      <w:marRight w:val="0"/>
      <w:marTop w:val="0"/>
      <w:marBottom w:val="0"/>
      <w:divBdr>
        <w:top w:val="none" w:sz="0" w:space="0" w:color="auto"/>
        <w:left w:val="none" w:sz="0" w:space="0" w:color="auto"/>
        <w:bottom w:val="none" w:sz="0" w:space="0" w:color="auto"/>
        <w:right w:val="none" w:sz="0" w:space="0" w:color="auto"/>
      </w:divBdr>
    </w:div>
    <w:div w:id="1279139197">
      <w:bodyDiv w:val="1"/>
      <w:marLeft w:val="0"/>
      <w:marRight w:val="0"/>
      <w:marTop w:val="0"/>
      <w:marBottom w:val="0"/>
      <w:divBdr>
        <w:top w:val="none" w:sz="0" w:space="0" w:color="auto"/>
        <w:left w:val="none" w:sz="0" w:space="0" w:color="auto"/>
        <w:bottom w:val="none" w:sz="0" w:space="0" w:color="auto"/>
        <w:right w:val="none" w:sz="0" w:space="0" w:color="auto"/>
      </w:divBdr>
    </w:div>
    <w:div w:id="1404335416">
      <w:bodyDiv w:val="1"/>
      <w:marLeft w:val="0"/>
      <w:marRight w:val="0"/>
      <w:marTop w:val="0"/>
      <w:marBottom w:val="0"/>
      <w:divBdr>
        <w:top w:val="none" w:sz="0" w:space="0" w:color="auto"/>
        <w:left w:val="none" w:sz="0" w:space="0" w:color="auto"/>
        <w:bottom w:val="none" w:sz="0" w:space="0" w:color="auto"/>
        <w:right w:val="none" w:sz="0" w:space="0" w:color="auto"/>
      </w:divBdr>
    </w:div>
    <w:div w:id="209571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lvb.thainguyen.gov.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873BE-8081-49D4-BECE-6E708C071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9642</Words>
  <Characters>54961</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 DOAN</dc:creator>
  <cp:lastModifiedBy>Administrator</cp:lastModifiedBy>
  <cp:revision>8</cp:revision>
  <cp:lastPrinted>2026-06-08T07:58:00Z</cp:lastPrinted>
  <dcterms:created xsi:type="dcterms:W3CDTF">2026-06-05T08:10:00Z</dcterms:created>
  <dcterms:modified xsi:type="dcterms:W3CDTF">2026-06-11T09:48:00Z</dcterms:modified>
</cp:coreProperties>
</file>